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keepNext w:val="1"/>
        <w:tabs>
          <w:tab w:leader="none" w:pos="426" w:val="left"/>
          <w:tab w:leader="none" w:pos="4748" w:val="center"/>
          <w:tab w:leader="none" w:pos="6315" w:val="left"/>
        </w:tabs>
        <w:spacing w:after="200"/>
        <w:ind/>
        <w:rPr>
          <w:sz w:val="32"/>
        </w:rPr>
      </w:pPr>
      <w:bookmarkStart w:id="1" w:name="_Hlk129361274"/>
      <w:bookmarkEnd w:id="1"/>
      <w:r>
        <w:rPr>
          <w:sz w:val="32"/>
        </w:rPr>
        <w:tab/>
      </w:r>
      <w:r>
        <w:rPr>
          <w:sz w:val="32"/>
        </w:rPr>
        <w:tab/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2660650</wp:posOffset>
            </wp:positionH>
            <wp:positionV relativeFrom="paragraph">
              <wp:posOffset>76200</wp:posOffset>
            </wp:positionV>
            <wp:extent cx="561975" cy="73342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61975" cy="7334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  <w:r>
        <w:rPr>
          <w:sz w:val="32"/>
        </w:rPr>
        <w:tab/>
      </w:r>
    </w:p>
    <w:p w14:paraId="04000000">
      <w:pPr>
        <w:keepNext w:val="1"/>
        <w:tabs>
          <w:tab w:leader="none" w:pos="0" w:val="left"/>
        </w:tabs>
        <w:spacing w:after="120" w:before="120"/>
        <w:ind/>
        <w:jc w:val="center"/>
        <w:rPr>
          <w:sz w:val="32"/>
        </w:rPr>
      </w:pPr>
    </w:p>
    <w:p w14:paraId="05000000">
      <w:pPr>
        <w:keepNext w:val="1"/>
        <w:tabs>
          <w:tab w:leader="none" w:pos="0" w:val="left"/>
        </w:tabs>
        <w:spacing w:after="120" w:before="120"/>
        <w:ind/>
        <w:jc w:val="center"/>
        <w:rPr>
          <w:sz w:val="32"/>
        </w:rPr>
      </w:pPr>
    </w:p>
    <w:p w14:paraId="06000000">
      <w:pPr>
        <w:keepNext w:val="1"/>
        <w:tabs>
          <w:tab w:leader="none" w:pos="0" w:val="left"/>
        </w:tabs>
        <w:spacing w:after="120" w:before="120"/>
        <w:ind/>
        <w:jc w:val="center"/>
        <w:rPr>
          <w:sz w:val="32"/>
        </w:rPr>
      </w:pPr>
      <w:r>
        <w:rPr>
          <w:sz w:val="32"/>
        </w:rPr>
        <w:t>ПРАВИТЕЛЬСТВО</w:t>
      </w:r>
    </w:p>
    <w:p w14:paraId="07000000">
      <w:pPr>
        <w:keepNext w:val="1"/>
        <w:spacing w:after="120" w:before="120"/>
        <w:ind/>
        <w:jc w:val="center"/>
        <w:outlineLvl w:val="4"/>
        <w:rPr>
          <w:b w:val="1"/>
          <w:sz w:val="32"/>
        </w:rPr>
      </w:pPr>
      <w:r>
        <w:rPr>
          <w:sz w:val="32"/>
        </w:rPr>
        <w:t xml:space="preserve">КЕМЕРОВСКОЙ ОБЛАСТИ – КУЗБАССА </w:t>
      </w:r>
    </w:p>
    <w:p w14:paraId="08000000">
      <w:pPr>
        <w:keepNext w:val="1"/>
        <w:spacing w:before="360"/>
        <w:ind/>
        <w:jc w:val="center"/>
        <w:outlineLvl w:val="3"/>
        <w:rPr>
          <w:b w:val="1"/>
          <w:spacing w:val="60"/>
          <w:sz w:val="36"/>
        </w:rPr>
      </w:pPr>
      <w:r>
        <w:rPr>
          <w:b w:val="1"/>
          <w:spacing w:val="60"/>
          <w:sz w:val="36"/>
        </w:rPr>
        <w:t>ПОСТАНОВЛЕНИЕ</w:t>
      </w:r>
    </w:p>
    <w:p w14:paraId="09000000">
      <w:pPr>
        <w:keepNext w:val="1"/>
        <w:spacing w:before="240"/>
        <w:ind/>
        <w:jc w:val="center"/>
        <w:rPr>
          <w:sz w:val="28"/>
        </w:rPr>
      </w:pPr>
      <w:r>
        <w:rPr>
          <w:sz w:val="28"/>
          <w:u w:val="single"/>
        </w:rPr>
        <w:t xml:space="preserve">от 28 декабря 2023 </w:t>
      </w:r>
      <w:r>
        <w:rPr>
          <w:sz w:val="20"/>
        </w:rPr>
        <w:t>г.</w:t>
      </w:r>
      <w:r>
        <w:rPr>
          <w:sz w:val="28"/>
        </w:rPr>
        <w:t xml:space="preserve"> </w:t>
      </w:r>
      <w:r>
        <w:rPr>
          <w:sz w:val="20"/>
        </w:rPr>
        <w:t xml:space="preserve">№ </w:t>
      </w:r>
      <w:r>
        <w:rPr>
          <w:sz w:val="28"/>
          <w:u w:val="single"/>
        </w:rPr>
        <w:t>899</w:t>
      </w:r>
    </w:p>
    <w:p w14:paraId="0A000000">
      <w:pPr>
        <w:keepNext w:val="1"/>
        <w:ind/>
        <w:jc w:val="center"/>
        <w:rPr>
          <w:sz w:val="20"/>
        </w:rPr>
      </w:pPr>
      <w:r>
        <w:rPr>
          <w:sz w:val="20"/>
        </w:rPr>
        <w:t>г. Кемерово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>О реализации подпункта 3 пункта 1 и пункта 2 статьи 7</w:t>
      </w:r>
      <w:r>
        <w:t xml:space="preserve"> </w:t>
      </w:r>
      <w:r>
        <w:rPr>
          <w:b w:val="1"/>
          <w:sz w:val="28"/>
        </w:rPr>
        <w:t>За</w:t>
      </w:r>
      <w:r>
        <w:rPr>
          <w:b w:val="1"/>
          <w:sz w:val="28"/>
        </w:rPr>
        <w:t>кона Кемеровской области</w:t>
      </w:r>
      <w:r>
        <w:rPr>
          <w:b w:val="1"/>
          <w:sz w:val="28"/>
        </w:rPr>
        <w:t xml:space="preserve"> от 14.02.2005 № 25-ОЗ «О социальной поддержке инвалидов»</w:t>
      </w:r>
    </w:p>
    <w:p w14:paraId="0E000000">
      <w:pPr>
        <w:ind w:firstLine="0" w:left="1134" w:right="1134"/>
        <w:jc w:val="center"/>
        <w:rPr>
          <w:b w:val="1"/>
          <w:spacing w:val="-2"/>
          <w:sz w:val="28"/>
        </w:rPr>
      </w:pPr>
    </w:p>
    <w:p w14:paraId="0F000000">
      <w:pPr>
        <w:ind w:firstLine="0" w:left="1134" w:right="1134"/>
        <w:jc w:val="center"/>
        <w:rPr>
          <w:b w:val="1"/>
          <w:spacing w:val="-2"/>
          <w:sz w:val="28"/>
        </w:rPr>
      </w:pPr>
    </w:p>
    <w:p w14:paraId="10000000">
      <w:pPr>
        <w:ind w:firstLine="0" w:left="1134" w:right="1134"/>
        <w:jc w:val="center"/>
        <w:rPr>
          <w:b w:val="1"/>
          <w:spacing w:val="-2"/>
          <w:sz w:val="28"/>
        </w:rPr>
      </w:pPr>
    </w:p>
    <w:p w14:paraId="11000000">
      <w:pPr>
        <w:ind w:firstLine="714"/>
        <w:jc w:val="both"/>
        <w:rPr>
          <w:sz w:val="28"/>
        </w:rPr>
      </w:pPr>
      <w:r>
        <w:rPr>
          <w:sz w:val="28"/>
        </w:rPr>
        <w:t xml:space="preserve">В соответствии с пунктом 2  статьи 7 Закона Кемеровской области         от 14.02.2005 № 25-ОЗ «О социальной поддержке инвалидов» </w:t>
      </w:r>
      <w:r>
        <w:rPr>
          <w:sz w:val="28"/>
        </w:rPr>
        <w:t xml:space="preserve"> Правительство Кемеровской области – Кузбасса </w:t>
      </w:r>
      <w:r>
        <w:rPr>
          <w:spacing w:val="60"/>
          <w:sz w:val="28"/>
        </w:rPr>
        <w:t>постановляет</w:t>
      </w:r>
      <w:r>
        <w:rPr>
          <w:sz w:val="28"/>
        </w:rPr>
        <w:t>:</w:t>
      </w:r>
    </w:p>
    <w:p w14:paraId="12000000">
      <w:pPr>
        <w:ind w:firstLine="714"/>
        <w:jc w:val="both"/>
        <w:rPr>
          <w:sz w:val="28"/>
        </w:rPr>
      </w:pPr>
      <w:r>
        <w:rPr>
          <w:sz w:val="28"/>
        </w:rPr>
        <w:t>1. Утвердить прилагаемые:</w:t>
      </w:r>
    </w:p>
    <w:p w14:paraId="13000000">
      <w:pPr>
        <w:ind w:firstLine="714"/>
        <w:jc w:val="both"/>
        <w:rPr>
          <w:sz w:val="28"/>
        </w:rPr>
      </w:pPr>
      <w:r>
        <w:rPr>
          <w:sz w:val="28"/>
        </w:rPr>
        <w:t>1.1. Порядок предоставления бесплатного двухразового питания детям-инвалидам, не имеющим ограниченных возможностей здоровья, обучающимся в государственных общеобразовательных организациях Кемеровской области – Кузбасса, муниципальных общеобразовательных организациях.</w:t>
      </w:r>
    </w:p>
    <w:p w14:paraId="14000000">
      <w:pPr>
        <w:ind w:firstLine="714"/>
        <w:jc w:val="both"/>
        <w:rPr>
          <w:sz w:val="28"/>
        </w:rPr>
      </w:pPr>
      <w:r>
        <w:rPr>
          <w:sz w:val="28"/>
        </w:rPr>
        <w:t>1.2.  Порядок обеспечения ежемесячной компенсацией расходов на питание детей-инвалидов, не имеющих ограниченных возможностей здоровья, обучающихся в государственных общеобразовательных организациях Кемеровской области – Кузбасса, муниципальных общеобразовательных организациях, обучение которых в соответствии с законодательством об образовании организовано на дому.</w:t>
      </w:r>
    </w:p>
    <w:p w14:paraId="15000000">
      <w:pPr>
        <w:ind w:firstLine="714"/>
        <w:jc w:val="both"/>
        <w:rPr>
          <w:sz w:val="28"/>
        </w:rPr>
      </w:pPr>
      <w:r>
        <w:rPr>
          <w:sz w:val="28"/>
        </w:rPr>
        <w:t>2. Установить размер компенсации расходов двухразового питания детей-инвалидов, не имеющих ограниченных возможностей здоровья, обучающихся в государственных общеобразовательных организациях Кемеровской области – Кузбасса, муниципальных общеобразовательных организациях, обучение которых в соответствии с законодательством об образовании организовано на дому, в размере 150 (сто пятьдесят) рублей в день.</w:t>
      </w:r>
    </w:p>
    <w:p w14:paraId="16000000">
      <w:pPr>
        <w:ind w:firstLine="714"/>
        <w:jc w:val="both"/>
        <w:rPr>
          <w:sz w:val="28"/>
        </w:rPr>
      </w:pPr>
      <w:r>
        <w:rPr>
          <w:sz w:val="28"/>
        </w:rPr>
        <w:t>3.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14:paraId="17000000">
      <w:pPr>
        <w:ind w:firstLine="714"/>
        <w:jc w:val="both"/>
        <w:rPr>
          <w:sz w:val="28"/>
        </w:rPr>
      </w:pPr>
    </w:p>
    <w:p w14:paraId="18000000">
      <w:pPr>
        <w:tabs>
          <w:tab w:leader="none" w:pos="1022" w:val="left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</w:t>
      </w:r>
      <w:r>
        <w:rPr>
          <w:sz w:val="28"/>
        </w:rPr>
        <w:br/>
      </w:r>
      <w:r>
        <w:rPr>
          <w:sz w:val="28"/>
        </w:rPr>
        <w:t>на заместителя председателя Правительства Кемеровской области – Кузбасса (по вопросам образования, науки и молодежной политики) Пятовского А.А.</w:t>
      </w:r>
    </w:p>
    <w:p w14:paraId="19000000">
      <w:pPr>
        <w:tabs>
          <w:tab w:leader="none" w:pos="1022" w:val="left"/>
        </w:tabs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 01.01.2024.</w:t>
      </w:r>
    </w:p>
    <w:p w14:paraId="1A000000">
      <w:pPr>
        <w:ind w:firstLine="709"/>
        <w:jc w:val="both"/>
        <w:rPr>
          <w:sz w:val="28"/>
        </w:rPr>
      </w:pPr>
    </w:p>
    <w:p w14:paraId="1B000000">
      <w:pPr>
        <w:ind w:firstLine="709"/>
        <w:jc w:val="both"/>
        <w:rPr>
          <w:sz w:val="28"/>
        </w:rPr>
      </w:pPr>
    </w:p>
    <w:p w14:paraId="1C000000">
      <w:pPr>
        <w:ind w:firstLine="709"/>
        <w:jc w:val="both"/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 Первый заместитель Губернатора</w:t>
      </w:r>
    </w:p>
    <w:p w14:paraId="1E000000">
      <w:pPr>
        <w:rPr>
          <w:color w:val="000000"/>
          <w:sz w:val="28"/>
        </w:rPr>
      </w:pPr>
      <w:r>
        <w:rPr>
          <w:sz w:val="28"/>
        </w:rPr>
        <w:t xml:space="preserve">Кемеровской области </w:t>
      </w:r>
      <w:r>
        <w:rPr>
          <w:color w:val="000000"/>
          <w:sz w:val="28"/>
        </w:rPr>
        <w:t>–</w:t>
      </w:r>
      <w:r>
        <w:rPr>
          <w:sz w:val="28"/>
        </w:rPr>
        <w:t xml:space="preserve"> </w:t>
      </w:r>
      <w:r>
        <w:rPr>
          <w:color w:val="000000"/>
          <w:sz w:val="28"/>
        </w:rPr>
        <w:t>Кузбасса –</w:t>
      </w:r>
    </w:p>
    <w:p w14:paraId="1F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председатель Правительства</w:t>
      </w:r>
    </w:p>
    <w:p w14:paraId="2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Кемеровской области – Кузбасса                  </w:t>
      </w:r>
      <w:r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И.В. Середюк</w:t>
      </w:r>
    </w:p>
    <w:p w14:paraId="21000000">
      <w:pPr>
        <w:widowControl w:val="0"/>
        <w:ind w:firstLine="0" w:left="5387"/>
        <w:jc w:val="center"/>
        <w:rPr>
          <w:sz w:val="28"/>
        </w:rPr>
      </w:pPr>
    </w:p>
    <w:p w14:paraId="22000000">
      <w:pPr>
        <w:widowControl w:val="0"/>
        <w:ind w:firstLine="0" w:left="5387"/>
        <w:jc w:val="center"/>
        <w:rPr>
          <w:sz w:val="28"/>
        </w:rPr>
      </w:pPr>
    </w:p>
    <w:p w14:paraId="23000000">
      <w:pPr>
        <w:widowControl w:val="0"/>
        <w:ind w:firstLine="0" w:left="5387"/>
        <w:jc w:val="center"/>
        <w:rPr>
          <w:sz w:val="28"/>
        </w:rPr>
      </w:pPr>
    </w:p>
    <w:p w14:paraId="24000000">
      <w:pPr>
        <w:widowControl w:val="0"/>
        <w:ind w:firstLine="0" w:left="5387"/>
        <w:jc w:val="center"/>
        <w:rPr>
          <w:sz w:val="28"/>
        </w:rPr>
      </w:pPr>
    </w:p>
    <w:p w14:paraId="25000000">
      <w:pPr>
        <w:widowControl w:val="0"/>
        <w:ind w:firstLine="0" w:left="5387"/>
        <w:jc w:val="center"/>
        <w:rPr>
          <w:sz w:val="28"/>
        </w:rPr>
      </w:pPr>
    </w:p>
    <w:p w14:paraId="26000000">
      <w:pPr>
        <w:widowControl w:val="0"/>
        <w:ind w:firstLine="0" w:left="5387"/>
        <w:jc w:val="center"/>
        <w:rPr>
          <w:sz w:val="28"/>
        </w:rPr>
      </w:pPr>
    </w:p>
    <w:p w14:paraId="27000000">
      <w:pPr>
        <w:widowControl w:val="0"/>
        <w:ind w:firstLine="0" w:left="5387"/>
        <w:jc w:val="center"/>
        <w:rPr>
          <w:sz w:val="28"/>
        </w:rPr>
      </w:pPr>
    </w:p>
    <w:p w14:paraId="28000000">
      <w:pPr>
        <w:widowControl w:val="0"/>
        <w:ind w:firstLine="0" w:left="5387"/>
        <w:jc w:val="center"/>
        <w:rPr>
          <w:sz w:val="28"/>
        </w:rPr>
      </w:pPr>
    </w:p>
    <w:p w14:paraId="29000000">
      <w:pPr>
        <w:widowControl w:val="0"/>
        <w:ind w:firstLine="0" w:left="5387"/>
        <w:jc w:val="center"/>
        <w:rPr>
          <w:sz w:val="28"/>
        </w:rPr>
      </w:pPr>
    </w:p>
    <w:p w14:paraId="2A000000">
      <w:pPr>
        <w:widowControl w:val="0"/>
        <w:ind w:firstLine="0" w:left="5387"/>
        <w:jc w:val="center"/>
        <w:rPr>
          <w:sz w:val="28"/>
        </w:rPr>
      </w:pPr>
    </w:p>
    <w:p w14:paraId="2B000000">
      <w:pPr>
        <w:widowControl w:val="0"/>
        <w:ind w:firstLine="0" w:left="5387"/>
        <w:jc w:val="center"/>
        <w:rPr>
          <w:sz w:val="28"/>
        </w:rPr>
      </w:pPr>
    </w:p>
    <w:p w14:paraId="2C000000">
      <w:pPr>
        <w:widowControl w:val="0"/>
        <w:ind w:firstLine="0" w:left="5387"/>
        <w:jc w:val="center"/>
        <w:rPr>
          <w:sz w:val="28"/>
        </w:rPr>
      </w:pPr>
    </w:p>
    <w:p w14:paraId="2D000000">
      <w:pPr>
        <w:widowControl w:val="0"/>
        <w:ind w:firstLine="0" w:left="5387"/>
        <w:jc w:val="center"/>
        <w:rPr>
          <w:sz w:val="28"/>
        </w:rPr>
      </w:pPr>
    </w:p>
    <w:p w14:paraId="2E000000">
      <w:pPr>
        <w:widowControl w:val="0"/>
        <w:ind w:firstLine="0" w:left="5387"/>
        <w:jc w:val="center"/>
        <w:rPr>
          <w:sz w:val="28"/>
        </w:rPr>
      </w:pPr>
    </w:p>
    <w:p w14:paraId="2F000000">
      <w:pPr>
        <w:widowControl w:val="0"/>
        <w:ind w:firstLine="0" w:left="5387"/>
        <w:jc w:val="center"/>
        <w:rPr>
          <w:sz w:val="28"/>
        </w:rPr>
      </w:pPr>
    </w:p>
    <w:p w14:paraId="30000000">
      <w:pPr>
        <w:widowControl w:val="0"/>
        <w:ind w:firstLine="0" w:left="5387"/>
        <w:jc w:val="center"/>
        <w:rPr>
          <w:sz w:val="28"/>
        </w:rPr>
      </w:pPr>
    </w:p>
    <w:p w14:paraId="31000000">
      <w:pPr>
        <w:widowControl w:val="0"/>
        <w:ind w:firstLine="0" w:left="5387"/>
        <w:jc w:val="center"/>
        <w:rPr>
          <w:sz w:val="28"/>
        </w:rPr>
      </w:pPr>
    </w:p>
    <w:p w14:paraId="32000000">
      <w:pPr>
        <w:widowControl w:val="0"/>
        <w:ind w:firstLine="0" w:left="5387"/>
        <w:jc w:val="center"/>
        <w:rPr>
          <w:sz w:val="28"/>
        </w:rPr>
      </w:pPr>
    </w:p>
    <w:p w14:paraId="33000000">
      <w:pPr>
        <w:widowControl w:val="0"/>
        <w:ind w:firstLine="0" w:left="5387"/>
        <w:jc w:val="center"/>
        <w:rPr>
          <w:sz w:val="28"/>
        </w:rPr>
      </w:pPr>
    </w:p>
    <w:p w14:paraId="34000000">
      <w:pPr>
        <w:widowControl w:val="0"/>
        <w:ind w:firstLine="0" w:left="5387"/>
        <w:jc w:val="center"/>
        <w:rPr>
          <w:sz w:val="28"/>
        </w:rPr>
      </w:pPr>
    </w:p>
    <w:p w14:paraId="35000000">
      <w:pPr>
        <w:widowControl w:val="0"/>
        <w:ind w:firstLine="0" w:left="5387"/>
        <w:jc w:val="center"/>
        <w:rPr>
          <w:sz w:val="28"/>
        </w:rPr>
      </w:pPr>
    </w:p>
    <w:p w14:paraId="36000000">
      <w:pPr>
        <w:widowControl w:val="0"/>
        <w:ind w:firstLine="0" w:left="5387"/>
        <w:jc w:val="center"/>
        <w:rPr>
          <w:sz w:val="28"/>
        </w:rPr>
      </w:pPr>
    </w:p>
    <w:p w14:paraId="37000000">
      <w:pPr>
        <w:widowControl w:val="0"/>
        <w:ind w:firstLine="0" w:left="5387"/>
        <w:jc w:val="center"/>
        <w:rPr>
          <w:sz w:val="28"/>
        </w:rPr>
      </w:pPr>
    </w:p>
    <w:p w14:paraId="38000000">
      <w:pPr>
        <w:widowControl w:val="0"/>
        <w:ind w:firstLine="0" w:left="5387"/>
        <w:jc w:val="center"/>
        <w:rPr>
          <w:sz w:val="28"/>
        </w:rPr>
      </w:pPr>
    </w:p>
    <w:p w14:paraId="39000000">
      <w:pPr>
        <w:widowControl w:val="0"/>
        <w:ind w:firstLine="0" w:left="5387"/>
        <w:jc w:val="center"/>
        <w:rPr>
          <w:sz w:val="28"/>
        </w:rPr>
      </w:pPr>
    </w:p>
    <w:p w14:paraId="3A000000">
      <w:pPr>
        <w:widowControl w:val="0"/>
        <w:ind w:firstLine="0" w:left="5387"/>
        <w:jc w:val="center"/>
        <w:rPr>
          <w:sz w:val="28"/>
        </w:rPr>
      </w:pPr>
    </w:p>
    <w:p w14:paraId="3B000000">
      <w:pPr>
        <w:widowControl w:val="0"/>
        <w:ind w:firstLine="0" w:left="5387"/>
        <w:jc w:val="center"/>
        <w:rPr>
          <w:sz w:val="28"/>
        </w:rPr>
      </w:pPr>
    </w:p>
    <w:p w14:paraId="3C000000">
      <w:pPr>
        <w:widowControl w:val="0"/>
        <w:ind w:firstLine="0" w:left="5387"/>
        <w:jc w:val="center"/>
        <w:rPr>
          <w:sz w:val="28"/>
        </w:rPr>
      </w:pPr>
    </w:p>
    <w:p w14:paraId="3D000000">
      <w:pPr>
        <w:widowControl w:val="0"/>
        <w:ind w:firstLine="0" w:left="5387"/>
        <w:jc w:val="center"/>
        <w:rPr>
          <w:sz w:val="28"/>
        </w:rPr>
      </w:pPr>
    </w:p>
    <w:p w14:paraId="3E000000">
      <w:pPr>
        <w:widowControl w:val="0"/>
        <w:ind w:firstLine="0" w:left="5387"/>
        <w:jc w:val="center"/>
        <w:rPr>
          <w:sz w:val="28"/>
        </w:rPr>
      </w:pPr>
    </w:p>
    <w:p w14:paraId="3F000000">
      <w:pPr>
        <w:widowControl w:val="0"/>
        <w:ind w:firstLine="0" w:left="5387"/>
        <w:jc w:val="center"/>
        <w:rPr>
          <w:sz w:val="28"/>
        </w:rPr>
      </w:pPr>
    </w:p>
    <w:p w14:paraId="40000000">
      <w:pPr>
        <w:widowControl w:val="0"/>
        <w:ind w:firstLine="0" w:left="5387"/>
        <w:jc w:val="center"/>
        <w:rPr>
          <w:sz w:val="28"/>
        </w:rPr>
      </w:pPr>
    </w:p>
    <w:p w14:paraId="41000000">
      <w:pPr>
        <w:widowControl w:val="0"/>
        <w:ind w:firstLine="0" w:left="5387"/>
        <w:jc w:val="center"/>
        <w:rPr>
          <w:sz w:val="28"/>
        </w:rPr>
      </w:pPr>
    </w:p>
    <w:p w14:paraId="42000000">
      <w:pPr>
        <w:widowControl w:val="0"/>
        <w:ind w:firstLine="0" w:left="5387"/>
        <w:jc w:val="center"/>
        <w:rPr>
          <w:sz w:val="28"/>
        </w:rPr>
      </w:pPr>
    </w:p>
    <w:p w14:paraId="43000000">
      <w:pPr>
        <w:widowControl w:val="0"/>
        <w:tabs>
          <w:tab w:leader="none" w:pos="993" w:val="left"/>
          <w:tab w:leader="none" w:pos="4253" w:val="left"/>
        </w:tabs>
        <w:ind w:firstLine="0" w:left="4253"/>
        <w:contextualSpacing w:val="1"/>
        <w:jc w:val="center"/>
        <w:rPr>
          <w:sz w:val="28"/>
        </w:rPr>
      </w:pPr>
      <w:r>
        <w:rPr>
          <w:sz w:val="28"/>
        </w:rPr>
        <w:t>УТВЕРЖДЕН</w:t>
      </w:r>
    </w:p>
    <w:p w14:paraId="44000000">
      <w:pPr>
        <w:tabs>
          <w:tab w:leader="none" w:pos="4253" w:val="left"/>
        </w:tabs>
        <w:ind w:firstLine="0" w:left="4253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45000000">
      <w:pPr>
        <w:tabs>
          <w:tab w:leader="none" w:pos="4253" w:val="left"/>
        </w:tabs>
        <w:ind w:firstLine="0" w:left="4253"/>
        <w:jc w:val="center"/>
        <w:rPr>
          <w:sz w:val="28"/>
        </w:rPr>
      </w:pPr>
      <w:r>
        <w:rPr>
          <w:sz w:val="28"/>
        </w:rPr>
        <w:t>Кемеровской области – Кузбасса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от 28 декабря 2023 г. № 899</w:t>
      </w:r>
    </w:p>
    <w:p w14:paraId="47000000">
      <w:pPr>
        <w:ind/>
        <w:jc w:val="right"/>
        <w:rPr>
          <w:sz w:val="28"/>
        </w:rPr>
      </w:pPr>
    </w:p>
    <w:p w14:paraId="48000000">
      <w:pPr>
        <w:ind/>
        <w:jc w:val="right"/>
        <w:rPr>
          <w:sz w:val="28"/>
        </w:rPr>
      </w:pPr>
    </w:p>
    <w:p w14:paraId="49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  <w:r>
        <w:rPr>
          <w:sz w:val="28"/>
        </w:rPr>
        <w:br/>
      </w:r>
      <w:r>
        <w:rPr>
          <w:b w:val="1"/>
          <w:sz w:val="28"/>
        </w:rPr>
        <w:t xml:space="preserve">предоставления бесплатного двухразового </w:t>
      </w:r>
    </w:p>
    <w:p w14:paraId="4A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 xml:space="preserve">питания детям-инвалидам, </w:t>
      </w:r>
    </w:p>
    <w:p w14:paraId="4B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 xml:space="preserve">не имеющим ограниченных возможностей здоровья, обучающимся в государственных общеобразовательных организациях Кемеровской области </w:t>
      </w:r>
      <w:r>
        <w:rPr>
          <w:b w:val="1"/>
          <w:sz w:val="28"/>
        </w:rPr>
        <w:t>–</w:t>
      </w:r>
      <w:r>
        <w:rPr>
          <w:b w:val="1"/>
          <w:sz w:val="28"/>
        </w:rPr>
        <w:t xml:space="preserve"> Кузбасса, муниципальных о</w:t>
      </w:r>
      <w:r>
        <w:rPr>
          <w:b w:val="1"/>
          <w:sz w:val="28"/>
        </w:rPr>
        <w:t>бщеобразовательных организациях</w:t>
      </w:r>
    </w:p>
    <w:p w14:paraId="4C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</w:p>
    <w:p w14:paraId="4D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</w:p>
    <w:p w14:paraId="4E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4F000000">
      <w:pPr>
        <w:rPr>
          <w:sz w:val="28"/>
        </w:rPr>
      </w:pPr>
    </w:p>
    <w:p w14:paraId="50000000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Настоящий Порядок</w:t>
      </w:r>
      <w:r>
        <w:rPr>
          <w:sz w:val="28"/>
        </w:rPr>
        <w:t xml:space="preserve"> в соответствии с пунктом 2 статьи 7 и с учетом положений  абзаца второго подпункта 3 пункта 1 статьи 7 Закона Кемеровской области «О социальной поддержке инвалидов» устанавливает правила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z w:val="28"/>
        </w:rPr>
        <w:t xml:space="preserve">детям-инвалидам, не имеющим ограниченных возможностей здоровья, обучающимся в государственных общеобразовательных организациях Кемеровской области </w:t>
      </w:r>
      <w:r>
        <w:rPr>
          <w:sz w:val="28"/>
        </w:rPr>
        <w:t>–</w:t>
      </w:r>
      <w:r>
        <w:rPr>
          <w:sz w:val="28"/>
        </w:rPr>
        <w:t xml:space="preserve"> Кузбасса, муниципальных общеобразовательных организациях</w:t>
      </w:r>
      <w:r>
        <w:rPr>
          <w:sz w:val="28"/>
        </w:rPr>
        <w:t xml:space="preserve">, </w:t>
      </w:r>
      <w:r>
        <w:rPr>
          <w:sz w:val="28"/>
        </w:rPr>
        <w:t>бесплатного двухразового питания</w:t>
      </w:r>
      <w:r>
        <w:rPr>
          <w:sz w:val="28"/>
        </w:rPr>
        <w:t>.</w:t>
      </w:r>
    </w:p>
    <w:p w14:paraId="51000000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Право на получение бесплатного двухразового питания имеют дети-инвалиды, не имеющие ограниченных возможностей здоровья, обучающиеся в государственных общеобразовательных организациях Кемеровской области </w:t>
      </w:r>
      <w:r>
        <w:rPr>
          <w:sz w:val="28"/>
        </w:rPr>
        <w:t>–</w:t>
      </w:r>
      <w:r>
        <w:rPr>
          <w:sz w:val="28"/>
        </w:rPr>
        <w:t xml:space="preserve"> Кузбасса, муниципальных общеобразовательных организациях (далее</w:t>
      </w:r>
      <w:r>
        <w:rPr>
          <w:sz w:val="28"/>
        </w:rPr>
        <w:t xml:space="preserve"> </w:t>
      </w:r>
      <w:r>
        <w:rPr>
          <w:sz w:val="28"/>
        </w:rPr>
        <w:t>соответственно – дети-инвалиды, образовательные организации).</w:t>
      </w:r>
      <w:r>
        <w:rPr>
          <w:sz w:val="28"/>
        </w:rPr>
        <w:t xml:space="preserve"> </w:t>
      </w:r>
    </w:p>
    <w:p w14:paraId="52000000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>Под бесплатным двухразовым питанием понимается предоставление детям-инвалидам бесплатного двухразового питания из расчета стоимости двухразового питания на одного обучающегося в сумме 150</w:t>
      </w:r>
      <w:r>
        <w:rPr>
          <w:sz w:val="28"/>
        </w:rPr>
        <w:t xml:space="preserve"> </w:t>
      </w:r>
      <w:r>
        <w:rPr>
          <w:sz w:val="28"/>
        </w:rPr>
        <w:t>(сто пятьдесят)</w:t>
      </w:r>
      <w:r>
        <w:rPr>
          <w:sz w:val="28"/>
        </w:rPr>
        <w:t xml:space="preserve"> рублей в день.</w:t>
      </w:r>
    </w:p>
    <w:p w14:paraId="53000000">
      <w:pPr>
        <w:ind w:firstLine="709"/>
        <w:jc w:val="both"/>
        <w:rPr>
          <w:sz w:val="28"/>
        </w:rPr>
      </w:pPr>
      <w:r>
        <w:rPr>
          <w:sz w:val="28"/>
        </w:rPr>
        <w:t>Замена предоставления бесплатного двухразового питания детям-инвалидам на продуктовые наборы и (или) денежную компенсацию не допускается.</w:t>
      </w:r>
    </w:p>
    <w:p w14:paraId="54000000">
      <w:pPr>
        <w:ind w:firstLine="709"/>
        <w:jc w:val="both"/>
        <w:rPr>
          <w:sz w:val="28"/>
        </w:rPr>
      </w:pPr>
      <w:r>
        <w:rPr>
          <w:sz w:val="28"/>
        </w:rPr>
        <w:t>1.4. Предоставление двухразового питания детям-инвалидам осуществляется в период учебного года с 1 сентября по 31 мая.</w:t>
      </w:r>
    </w:p>
    <w:p w14:paraId="55000000">
      <w:pPr>
        <w:ind w:firstLine="709"/>
        <w:jc w:val="both"/>
        <w:rPr>
          <w:sz w:val="28"/>
        </w:rPr>
      </w:pPr>
      <w:r>
        <w:rPr>
          <w:sz w:val="28"/>
        </w:rPr>
        <w:t xml:space="preserve">1.5. Дети-инвалиды обеспечиваются </w:t>
      </w:r>
      <w:r>
        <w:rPr>
          <w:sz w:val="28"/>
        </w:rPr>
        <w:t xml:space="preserve">бесплатным двухразовым питанием в дни фактического посещения ими образовательных организаций, за исключением каникулярных, праздничных, выходных дней. </w:t>
      </w:r>
    </w:p>
    <w:p w14:paraId="56000000">
      <w:pPr>
        <w:rPr>
          <w:spacing w:val="-2"/>
          <w:sz w:val="28"/>
        </w:rPr>
      </w:pPr>
    </w:p>
    <w:p w14:paraId="5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Порядок предоставления </w:t>
      </w:r>
      <w:r>
        <w:rPr>
          <w:rFonts w:ascii="Times New Roman" w:hAnsi="Times New Roman"/>
          <w:sz w:val="28"/>
        </w:rPr>
        <w:t>двухразового питания детям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инвалидам</w:t>
      </w:r>
    </w:p>
    <w:p w14:paraId="58000000"/>
    <w:p w14:paraId="59000000">
      <w:pPr>
        <w:ind w:firstLine="709"/>
        <w:jc w:val="both"/>
        <w:rPr>
          <w:sz w:val="28"/>
        </w:rPr>
      </w:pPr>
      <w:r>
        <w:rPr>
          <w:sz w:val="28"/>
        </w:rPr>
        <w:t>2.1. Для предоставления бесплатного  двухразового питания  ребенок-инвалид либо родитель (законный представитель) ребенка-инвалида в случае, если обучающийся является несовершеннолетним (далее – заявитель),</w:t>
      </w:r>
      <w:r>
        <w:t xml:space="preserve"> </w:t>
      </w:r>
      <w:r>
        <w:rPr>
          <w:sz w:val="28"/>
        </w:rPr>
        <w:t>представляет</w:t>
      </w:r>
      <w:r>
        <w:rPr>
          <w:sz w:val="28"/>
        </w:rPr>
        <w:t xml:space="preserve"> в образовательную организацию заявление о предоставлении </w:t>
      </w:r>
      <w:r>
        <w:rPr>
          <w:sz w:val="28"/>
        </w:rPr>
        <w:t>бесплатного двухразового питания по форме согласно приложению к настоящему Порядку</w:t>
      </w:r>
      <w:r>
        <w:rPr>
          <w:sz w:val="28"/>
        </w:rPr>
        <w:t>, к которому прилагаются следующие документы:</w:t>
      </w:r>
    </w:p>
    <w:p w14:paraId="5A000000">
      <w:pPr>
        <w:ind w:firstLine="709"/>
        <w:jc w:val="both"/>
        <w:rPr>
          <w:sz w:val="28"/>
        </w:rPr>
      </w:pPr>
      <w:r>
        <w:rPr>
          <w:sz w:val="28"/>
        </w:rPr>
        <w:t>документ, удостоверяющий</w:t>
      </w:r>
      <w:r>
        <w:rPr>
          <w:sz w:val="28"/>
        </w:rPr>
        <w:t xml:space="preserve"> личность </w:t>
      </w:r>
      <w:r>
        <w:rPr>
          <w:sz w:val="28"/>
        </w:rPr>
        <w:t>ребенка-инвалида</w:t>
      </w:r>
      <w:r>
        <w:rPr>
          <w:sz w:val="28"/>
        </w:rPr>
        <w:t>;</w:t>
      </w:r>
    </w:p>
    <w:p w14:paraId="5B000000">
      <w:pPr>
        <w:ind w:firstLine="709"/>
        <w:jc w:val="both"/>
        <w:rPr>
          <w:sz w:val="28"/>
        </w:rPr>
      </w:pPr>
      <w:r>
        <w:rPr>
          <w:sz w:val="28"/>
        </w:rPr>
        <w:t>документ, удостоверяющий</w:t>
      </w:r>
      <w:r>
        <w:rPr>
          <w:sz w:val="28"/>
        </w:rPr>
        <w:t xml:space="preserve"> личность родителя (законного представителя) </w:t>
      </w:r>
      <w:r>
        <w:rPr>
          <w:sz w:val="28"/>
        </w:rPr>
        <w:t>ребенка-инвалида</w:t>
      </w:r>
      <w:r>
        <w:rPr>
          <w:sz w:val="28"/>
        </w:rPr>
        <w:t xml:space="preserve"> (в случае представления интересов </w:t>
      </w:r>
      <w:r>
        <w:rPr>
          <w:sz w:val="28"/>
        </w:rPr>
        <w:t>ребенка-инвалида</w:t>
      </w:r>
      <w:r>
        <w:rPr>
          <w:sz w:val="28"/>
        </w:rPr>
        <w:t>);</w:t>
      </w:r>
    </w:p>
    <w:p w14:paraId="5C000000">
      <w:pPr>
        <w:ind w:firstLine="709"/>
        <w:jc w:val="both"/>
        <w:rPr>
          <w:sz w:val="28"/>
        </w:rPr>
      </w:pPr>
      <w:r>
        <w:rPr>
          <w:sz w:val="28"/>
        </w:rPr>
        <w:t xml:space="preserve">справка, подтверждающая факт установления инвалидности (далее </w:t>
      </w:r>
      <w:r>
        <w:rPr>
          <w:sz w:val="28"/>
        </w:rPr>
        <w:t>–</w:t>
      </w:r>
      <w:r>
        <w:rPr>
          <w:sz w:val="28"/>
        </w:rPr>
        <w:t xml:space="preserve">  справка МСЭ);</w:t>
      </w:r>
    </w:p>
    <w:p w14:paraId="5D000000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</w:t>
      </w:r>
      <w:r>
        <w:rPr>
          <w:sz w:val="28"/>
        </w:rPr>
        <w:t>анного) учета ребенка-инвалида.</w:t>
      </w:r>
    </w:p>
    <w:p w14:paraId="5E000000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Документы, указанные в абзацах втором </w:t>
      </w:r>
      <w:r>
        <w:rPr>
          <w:sz w:val="28"/>
        </w:rPr>
        <w:t>–</w:t>
      </w:r>
      <w:r>
        <w:rPr>
          <w:sz w:val="28"/>
        </w:rPr>
        <w:t xml:space="preserve"> пятом настоящего пункта</w:t>
      </w:r>
      <w:r>
        <w:rPr>
          <w:sz w:val="28"/>
        </w:rPr>
        <w:t>,</w:t>
      </w:r>
      <w:r>
        <w:rPr>
          <w:sz w:val="28"/>
        </w:rPr>
        <w:t xml:space="preserve"> представляются в копиях с обязательным предъявлением оригиналов для сверки.</w:t>
      </w:r>
    </w:p>
    <w:p w14:paraId="5F000000">
      <w:pPr>
        <w:ind w:firstLine="709"/>
        <w:jc w:val="both"/>
        <w:rPr>
          <w:sz w:val="28"/>
        </w:rPr>
      </w:pPr>
      <w:r>
        <w:rPr>
          <w:sz w:val="28"/>
        </w:rPr>
        <w:t>2.2. От имени заявителя заявление</w:t>
      </w:r>
      <w:r>
        <w:rPr>
          <w:sz w:val="28"/>
        </w:rPr>
        <w:t xml:space="preserve"> и документы, указанные в  </w:t>
      </w:r>
      <w:r>
        <w:rPr>
          <w:sz w:val="28"/>
        </w:rPr>
        <w:t xml:space="preserve">        </w:t>
      </w:r>
      <w:r>
        <w:rPr>
          <w:sz w:val="28"/>
        </w:rPr>
        <w:t>пункте</w:t>
      </w:r>
      <w:r>
        <w:rPr>
          <w:sz w:val="28"/>
        </w:rPr>
        <w:t xml:space="preserve"> 2.1 настоящего Порядка</w:t>
      </w:r>
      <w:r>
        <w:rPr>
          <w:sz w:val="28"/>
        </w:rPr>
        <w:t xml:space="preserve">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</w:t>
      </w:r>
      <w:r>
        <w:rPr>
          <w:sz w:val="28"/>
        </w:rPr>
        <w:t>–</w:t>
      </w:r>
      <w:r>
        <w:rPr>
          <w:sz w:val="28"/>
        </w:rPr>
        <w:t xml:space="preserve"> представитель заявителя).</w:t>
      </w:r>
    </w:p>
    <w:p w14:paraId="60000000">
      <w:pPr>
        <w:ind w:firstLine="709"/>
        <w:jc w:val="both"/>
        <w:rPr>
          <w:sz w:val="28"/>
        </w:rPr>
      </w:pPr>
      <w:r>
        <w:rPr>
          <w:sz w:val="28"/>
        </w:rPr>
        <w:t>В случае обращения в образовательную организацию предста</w:t>
      </w:r>
      <w:r>
        <w:rPr>
          <w:sz w:val="28"/>
        </w:rPr>
        <w:t>вителя заявителя дополнительно</w:t>
      </w:r>
      <w:r>
        <w:rPr>
          <w:sz w:val="28"/>
        </w:rPr>
        <w:t xml:space="preserve"> к документам, указанным</w:t>
      </w:r>
      <w:r>
        <w:rPr>
          <w:sz w:val="28"/>
        </w:rPr>
        <w:t xml:space="preserve"> в настоящем пункте, представляются подлинники и копии документов, удостоверяющих личность представителя и его полномочия.</w:t>
      </w:r>
    </w:p>
    <w:p w14:paraId="61000000">
      <w:pPr>
        <w:ind w:firstLine="709"/>
        <w:jc w:val="both"/>
        <w:rPr>
          <w:sz w:val="28"/>
        </w:rPr>
      </w:pPr>
      <w:r>
        <w:rPr>
          <w:sz w:val="28"/>
        </w:rPr>
        <w:t>2.3. Заявитель подает заявление и документы, указанные в пункте 2.1 настоящего Порядка, однократно в течение одного учебного года на срок действия справки МСЭ.</w:t>
      </w:r>
    </w:p>
    <w:p w14:paraId="62000000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>
        <w:rPr>
          <w:sz w:val="28"/>
        </w:rPr>
        <w:t>Руководитель образовательной организации назначает лицо, ответственное за прием поданных документов.</w:t>
      </w:r>
    </w:p>
    <w:p w14:paraId="63000000">
      <w:pPr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 xml:space="preserve">При приеме заявления и документов, указанных в пункте </w:t>
      </w:r>
      <w:r>
        <w:rPr>
          <w:sz w:val="28"/>
        </w:rPr>
        <w:t xml:space="preserve">2.1 </w:t>
      </w:r>
      <w:r>
        <w:rPr>
          <w:sz w:val="28"/>
        </w:rPr>
        <w:t xml:space="preserve">настоящего Порядка, ответственное лицо в образовательной организации осуществляет их прием, снимает и заверяет копии представленных </w:t>
      </w:r>
      <w:r>
        <w:rPr>
          <w:sz w:val="28"/>
        </w:rPr>
        <w:t>заявителем</w:t>
      </w:r>
      <w:r>
        <w:rPr>
          <w:sz w:val="28"/>
        </w:rPr>
        <w:t xml:space="preserve"> документов и возвращает ему</w:t>
      </w:r>
      <w:r>
        <w:rPr>
          <w:sz w:val="28"/>
        </w:rPr>
        <w:t xml:space="preserve"> подлинники документов. При заверении соответствия копии документа подлиннику на копии д</w:t>
      </w:r>
      <w:r>
        <w:rPr>
          <w:sz w:val="28"/>
        </w:rPr>
        <w:t>окумента проставляется надпись «Верно»</w:t>
      </w:r>
      <w:r>
        <w:rPr>
          <w:sz w:val="28"/>
        </w:rPr>
        <w:t>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 w14:paraId="64000000">
      <w:pPr>
        <w:ind w:firstLine="709"/>
        <w:jc w:val="both"/>
        <w:rPr>
          <w:sz w:val="28"/>
        </w:rPr>
      </w:pPr>
      <w:r>
        <w:rPr>
          <w:sz w:val="28"/>
        </w:rPr>
        <w:t xml:space="preserve">2.6. </w:t>
      </w:r>
      <w:r>
        <w:rPr>
          <w:sz w:val="28"/>
        </w:rPr>
        <w:t xml:space="preserve">Решение о предоставлении </w:t>
      </w:r>
      <w:r>
        <w:rPr>
          <w:sz w:val="28"/>
        </w:rPr>
        <w:t>бесплатного двухразового питания</w:t>
      </w:r>
      <w:r>
        <w:rPr>
          <w:sz w:val="28"/>
        </w:rPr>
        <w:t xml:space="preserve"> (решение об отказе в предоставлении </w:t>
      </w:r>
      <w:r>
        <w:rPr>
          <w:sz w:val="28"/>
        </w:rPr>
        <w:t>бесплатного двухразового питания</w:t>
      </w:r>
      <w:r>
        <w:rPr>
          <w:sz w:val="28"/>
        </w:rPr>
        <w:t xml:space="preserve">), составленное в </w:t>
      </w:r>
      <w:r>
        <w:rPr>
          <w:sz w:val="28"/>
        </w:rPr>
        <w:t>2</w:t>
      </w:r>
      <w:r>
        <w:rPr>
          <w:sz w:val="28"/>
        </w:rPr>
        <w:t xml:space="preserve"> экземплярах, принимается образовательной организацией в течение </w:t>
      </w:r>
      <w:r>
        <w:rPr>
          <w:sz w:val="28"/>
        </w:rPr>
        <w:t>5</w:t>
      </w:r>
      <w:r>
        <w:rPr>
          <w:sz w:val="28"/>
        </w:rPr>
        <w:t xml:space="preserve"> рабочих дней со дня принятия заявления и </w:t>
      </w:r>
      <w:r>
        <w:rPr>
          <w:sz w:val="28"/>
        </w:rPr>
        <w:t>документов, указанных в пункте 2.1</w:t>
      </w:r>
      <w:r>
        <w:rPr>
          <w:sz w:val="28"/>
        </w:rPr>
        <w:t xml:space="preserve"> настоящего Порядка, от </w:t>
      </w:r>
      <w:r>
        <w:rPr>
          <w:sz w:val="28"/>
        </w:rPr>
        <w:t>заявителя</w:t>
      </w:r>
      <w:r>
        <w:rPr>
          <w:sz w:val="28"/>
        </w:rPr>
        <w:t xml:space="preserve"> и оформляется </w:t>
      </w:r>
      <w:r>
        <w:rPr>
          <w:sz w:val="28"/>
        </w:rPr>
        <w:t xml:space="preserve">распорядительным </w:t>
      </w:r>
      <w:r>
        <w:rPr>
          <w:sz w:val="28"/>
        </w:rPr>
        <w:t>актом руководителя образовательной организации.</w:t>
      </w:r>
    </w:p>
    <w:p w14:paraId="65000000">
      <w:pPr>
        <w:ind w:firstLine="709"/>
        <w:jc w:val="both"/>
        <w:rPr>
          <w:sz w:val="28"/>
        </w:rPr>
      </w:pPr>
      <w:r>
        <w:rPr>
          <w:sz w:val="28"/>
        </w:rPr>
        <w:t xml:space="preserve">2.7. При принятии решения об отказе в предоставлении бесплатного двухразового питания </w:t>
      </w:r>
      <w:r>
        <w:rPr>
          <w:sz w:val="28"/>
        </w:rPr>
        <w:t>1</w:t>
      </w:r>
      <w:r>
        <w:rPr>
          <w:sz w:val="28"/>
        </w:rPr>
        <w:t xml:space="preserve"> экземпляр указанного решения образовательной организацией направляется заявителю в течение </w:t>
      </w:r>
      <w:r>
        <w:rPr>
          <w:sz w:val="28"/>
        </w:rPr>
        <w:t>3</w:t>
      </w:r>
      <w:r>
        <w:rPr>
          <w:sz w:val="28"/>
        </w:rPr>
        <w:t xml:space="preserve"> рабочих дней со дня его принятия способом, обеспечивающим возможность подтвердить факт его получения лицом, указанным в заявлении в качестве заявителя.</w:t>
      </w:r>
    </w:p>
    <w:p w14:paraId="66000000">
      <w:pPr>
        <w:ind w:firstLine="709"/>
        <w:jc w:val="both"/>
        <w:rPr>
          <w:sz w:val="28"/>
        </w:rPr>
      </w:pPr>
      <w:r>
        <w:rPr>
          <w:sz w:val="28"/>
        </w:rPr>
        <w:t>2.8. Основаниями для отказа в предоставлении бесплатного двухразового питания являются:</w:t>
      </w:r>
    </w:p>
    <w:p w14:paraId="67000000">
      <w:pPr>
        <w:ind w:firstLine="709"/>
        <w:jc w:val="both"/>
        <w:rPr>
          <w:sz w:val="28"/>
        </w:rPr>
      </w:pPr>
      <w:r>
        <w:rPr>
          <w:sz w:val="28"/>
        </w:rPr>
        <w:t>непредставление или представление не в полном объеме документов, указанных в пункте 2.1 настоящего Порядка, а также их представление с нарушением требований к оформлению;</w:t>
      </w:r>
    </w:p>
    <w:p w14:paraId="68000000">
      <w:pPr>
        <w:ind w:firstLine="709"/>
        <w:jc w:val="both"/>
        <w:rPr>
          <w:sz w:val="28"/>
        </w:rPr>
      </w:pPr>
      <w:r>
        <w:rPr>
          <w:sz w:val="28"/>
        </w:rPr>
        <w:t>подача заявления и документов, указанных в пункте 2.1 настоящего Порядка, ненадлежащим лицом;</w:t>
      </w:r>
    </w:p>
    <w:p w14:paraId="69000000">
      <w:pPr>
        <w:ind w:firstLine="709"/>
        <w:jc w:val="both"/>
        <w:rPr>
          <w:sz w:val="28"/>
        </w:rPr>
      </w:pPr>
      <w:r>
        <w:rPr>
          <w:sz w:val="28"/>
        </w:rPr>
        <w:t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 w14:paraId="6A000000">
      <w:pPr>
        <w:ind w:firstLine="709"/>
        <w:jc w:val="both"/>
        <w:rPr>
          <w:sz w:val="28"/>
        </w:rPr>
      </w:pPr>
      <w:r>
        <w:rPr>
          <w:sz w:val="28"/>
        </w:rPr>
        <w:t>2.9. После устранения основания, по которому принято решение об отказе в предоставлении бесплатного двухразового питания, заявитель вправе вновь обратиться за предоставлением бесплатного двухразового питания в соответствии с настоящим Порядком.</w:t>
      </w:r>
    </w:p>
    <w:p w14:paraId="6B000000">
      <w:pPr>
        <w:ind w:firstLine="709"/>
        <w:jc w:val="both"/>
        <w:rPr>
          <w:sz w:val="28"/>
        </w:rPr>
      </w:pPr>
      <w:r>
        <w:rPr>
          <w:sz w:val="28"/>
        </w:rPr>
        <w:t>2.10. Решение о предоставлении бесплатного двухразового питания (решение об отказе в предоставлении бесплатного двухразового питания) вместе с заявлением и документами, указанными в пункте 2.1 настоящего Порядка, брошюруются в личные дела или отказные дела соответственно, которые хранятся в образовательной организации до окончания срока обучения в образовательной организации ребенка-инвалида.</w:t>
      </w:r>
    </w:p>
    <w:p w14:paraId="6C000000">
      <w:pPr>
        <w:ind w:firstLine="709"/>
        <w:jc w:val="both"/>
        <w:rPr>
          <w:sz w:val="28"/>
        </w:rPr>
      </w:pPr>
      <w:r>
        <w:rPr>
          <w:sz w:val="28"/>
        </w:rPr>
        <w:t>2.11. Решение об отказе в предоставлении бесплатного двухразового питания может быть обжаловано в судебном порядке в соответствии с законодательством Российской Федерации.</w:t>
      </w:r>
    </w:p>
    <w:p w14:paraId="6D000000">
      <w:pPr>
        <w:ind w:firstLine="709"/>
        <w:jc w:val="both"/>
        <w:rPr>
          <w:sz w:val="28"/>
        </w:rPr>
      </w:pPr>
      <w:r>
        <w:rPr>
          <w:sz w:val="28"/>
        </w:rPr>
        <w:t>2.12. Предоставление бесплатного двухразового питания ребенку-инвалиду прекращается в случаях:</w:t>
      </w:r>
    </w:p>
    <w:p w14:paraId="6E000000">
      <w:pPr>
        <w:ind w:firstLine="709"/>
        <w:jc w:val="both"/>
        <w:rPr>
          <w:sz w:val="28"/>
        </w:rPr>
      </w:pPr>
      <w:r>
        <w:rPr>
          <w:sz w:val="28"/>
        </w:rPr>
        <w:t>отчисления ребенка-инвалида из образовательной организации в период его обучения;</w:t>
      </w:r>
    </w:p>
    <w:p w14:paraId="6F000000">
      <w:pPr>
        <w:ind w:firstLine="709"/>
        <w:jc w:val="both"/>
        <w:rPr>
          <w:sz w:val="28"/>
        </w:rPr>
      </w:pPr>
      <w:r>
        <w:rPr>
          <w:sz w:val="28"/>
        </w:rPr>
        <w:t>истечения срока действия справки МСЭ;</w:t>
      </w:r>
    </w:p>
    <w:p w14:paraId="70000000">
      <w:pPr>
        <w:ind w:firstLine="709"/>
        <w:jc w:val="both"/>
        <w:rPr>
          <w:sz w:val="28"/>
        </w:rPr>
      </w:pPr>
      <w:r>
        <w:rPr>
          <w:sz w:val="28"/>
        </w:rPr>
        <w:t>обращения заявителя с заявлением об отказе в предоставлении бесплатного двухразового питания;</w:t>
      </w:r>
    </w:p>
    <w:p w14:paraId="71000000">
      <w:pPr>
        <w:ind w:firstLine="709"/>
        <w:jc w:val="both"/>
        <w:rPr>
          <w:sz w:val="28"/>
        </w:rPr>
      </w:pPr>
      <w:r>
        <w:rPr>
          <w:sz w:val="28"/>
        </w:rPr>
        <w:t>смерти ребенка-инвалида.</w:t>
      </w:r>
    </w:p>
    <w:p w14:paraId="72000000">
      <w:pPr>
        <w:ind w:firstLine="709"/>
        <w:jc w:val="both"/>
        <w:rPr>
          <w:sz w:val="28"/>
        </w:rPr>
      </w:pPr>
      <w:r>
        <w:rPr>
          <w:sz w:val="28"/>
        </w:rPr>
        <w:t xml:space="preserve">2.13. Решение о прекращении  предоставления бесплатного двухразового питания принимается руководителем образовательной организации в форме распорядительного документа не позднее </w:t>
      </w:r>
      <w:r>
        <w:rPr>
          <w:sz w:val="28"/>
        </w:rPr>
        <w:t>3</w:t>
      </w:r>
      <w:r>
        <w:rPr>
          <w:sz w:val="28"/>
        </w:rPr>
        <w:t xml:space="preserve"> рабочих дней со дня выявления обстоятельств, предусмотренных пунктом 2.12 настоящего Порядка.</w:t>
      </w:r>
    </w:p>
    <w:p w14:paraId="73000000">
      <w:pPr>
        <w:ind w:firstLine="709"/>
        <w:jc w:val="both"/>
        <w:rPr>
          <w:sz w:val="28"/>
        </w:rPr>
      </w:pPr>
      <w:r>
        <w:rPr>
          <w:sz w:val="28"/>
        </w:rPr>
        <w:t xml:space="preserve">2.14. При принятии решения о прекращении предоставления бесплатного двухразового питания </w:t>
      </w:r>
      <w:r>
        <w:rPr>
          <w:sz w:val="28"/>
        </w:rPr>
        <w:t>1</w:t>
      </w:r>
      <w:r>
        <w:rPr>
          <w:sz w:val="28"/>
        </w:rPr>
        <w:t xml:space="preserve"> экземпляр указанного решения образовательной организацией направляется заявителю в течение </w:t>
      </w:r>
      <w:r>
        <w:rPr>
          <w:sz w:val="28"/>
        </w:rPr>
        <w:t xml:space="preserve">                    3</w:t>
      </w:r>
      <w:r>
        <w:rPr>
          <w:sz w:val="28"/>
        </w:rPr>
        <w:t xml:space="preserve"> рабочих дней со дня его принятия способом, обеспечивающим возможность подтвердить факт его получения лицом, указанным в заявлении в качестве заявителя.</w:t>
      </w:r>
    </w:p>
    <w:p w14:paraId="74000000">
      <w:pPr>
        <w:ind w:firstLine="709"/>
        <w:jc w:val="both"/>
        <w:rPr>
          <w:spacing w:val="-4"/>
          <w:sz w:val="28"/>
        </w:rPr>
      </w:pPr>
    </w:p>
    <w:p w14:paraId="75000000">
      <w:pPr>
        <w:ind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3. Финансовое обеспечение предоста</w:t>
      </w:r>
      <w:r>
        <w:rPr>
          <w:b w:val="1"/>
          <w:spacing w:val="-4"/>
          <w:sz w:val="28"/>
        </w:rPr>
        <w:t xml:space="preserve">вления бесплатного двухразового </w:t>
      </w:r>
      <w:r>
        <w:rPr>
          <w:b w:val="1"/>
          <w:spacing w:val="-4"/>
          <w:sz w:val="28"/>
        </w:rPr>
        <w:t>питания детям-инвалидам</w:t>
      </w:r>
    </w:p>
    <w:p w14:paraId="76000000">
      <w:pPr>
        <w:ind w:firstLine="709"/>
        <w:jc w:val="center"/>
        <w:rPr>
          <w:b w:val="1"/>
          <w:spacing w:val="-4"/>
          <w:sz w:val="28"/>
        </w:rPr>
      </w:pPr>
    </w:p>
    <w:p w14:paraId="77000000">
      <w:pPr>
        <w:ind w:firstLine="709"/>
        <w:jc w:val="both"/>
        <w:rPr>
          <w:sz w:val="28"/>
        </w:rPr>
      </w:pPr>
      <w:r>
        <w:rPr>
          <w:sz w:val="28"/>
        </w:rPr>
        <w:t>3.1. Финансовое обеспечение предоставления бесплатного двухразового питания детям-инвалидам осуществляется за счет средств областного бюджета.</w:t>
      </w:r>
    </w:p>
    <w:p w14:paraId="78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>3.2. Финансирование предоставления бесплатного двухразового питания детям-инвалидам для государственных общеобразовательных организаций, подведомственных Министерству образования Кузбасса, осуществляется за счет средств субсидии на выполнение государственного задания.</w:t>
      </w:r>
    </w:p>
    <w:p w14:paraId="79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</w:rPr>
        <w:t xml:space="preserve">Средства </w:t>
      </w:r>
      <w:r>
        <w:rPr>
          <w:sz w:val="28"/>
        </w:rPr>
        <w:t>на предоставление бесплатного двухразового питания детям-инвалидам, обучающимся в муниципальных общеобразовательных организациях,</w:t>
      </w:r>
      <w:r>
        <w:rPr>
          <w:sz w:val="28"/>
        </w:rPr>
        <w:t xml:space="preserve"> перечисляются бюджетам муниципальных образований Кемеровской области – Кузбасса в виде субвенций, выделяемых из областного бюджета.</w:t>
      </w:r>
    </w:p>
    <w:p w14:paraId="7A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3.4. </w:t>
      </w:r>
      <w:r>
        <w:rPr>
          <w:sz w:val="28"/>
        </w:rPr>
        <w:t xml:space="preserve">Соответствующие органы местного самоуправления представляют в Министерство образования Кузбасса заявку на финансирование субвенции </w:t>
      </w:r>
      <w:r>
        <w:rPr>
          <w:sz w:val="28"/>
        </w:rPr>
        <w:t>по форме и в сроки, установленные Министерством образования Кузбасса.</w:t>
      </w:r>
    </w:p>
    <w:p w14:paraId="7B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3.5. </w:t>
      </w:r>
      <w:r>
        <w:rPr>
          <w:sz w:val="28"/>
        </w:rPr>
        <w:t>Министерство образования Кузбасса осуществляет перечисление средств субвенции бюджетам городских округов, муниципальных округов и муниципальных районов (далее – муниципальные образования) на единые счета бюджетов муниципальных образований, открытые в Управлении Федерального казначейства по Кемеровской области – Кузбассу.</w:t>
      </w:r>
    </w:p>
    <w:p w14:paraId="7C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3.6. Учет и отчетность о расходовании средств субвенции </w:t>
      </w:r>
      <w:r>
        <w:rPr>
          <w:sz w:val="28"/>
        </w:rPr>
        <w:t xml:space="preserve">в муниципальных общеобразовательных организациях </w:t>
      </w:r>
      <w:r>
        <w:rPr>
          <w:sz w:val="28"/>
        </w:rPr>
        <w:t>осуществляются в установленном действующим законодательством порядке.</w:t>
      </w:r>
    </w:p>
    <w:p w14:paraId="7D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3.7. Средства </w:t>
      </w:r>
      <w:r>
        <w:rPr>
          <w:sz w:val="28"/>
        </w:rPr>
        <w:t xml:space="preserve">на предоставление бесплатного двухразового питания детям-инвалидам </w:t>
      </w:r>
      <w:r>
        <w:rPr>
          <w:sz w:val="28"/>
        </w:rPr>
        <w:t>носят целевой характер и не могут быть использованы на другие цели.</w:t>
      </w:r>
    </w:p>
    <w:p w14:paraId="7E000000">
      <w:pPr>
        <w:ind w:firstLine="709"/>
        <w:contextualSpacing w:val="1"/>
        <w:jc w:val="both"/>
        <w:rPr>
          <w:sz w:val="28"/>
        </w:rPr>
      </w:pPr>
      <w:r>
        <w:rPr>
          <w:sz w:val="28"/>
        </w:rPr>
        <w:t xml:space="preserve">3.8. </w:t>
      </w:r>
      <w:r>
        <w:rPr>
          <w:spacing w:val="-6"/>
          <w:sz w:val="28"/>
        </w:rPr>
        <w:t>В случае нецелевого использования субвенции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7F000000">
      <w:pPr>
        <w:ind w:firstLine="709"/>
        <w:jc w:val="center"/>
        <w:rPr>
          <w:b w:val="1"/>
          <w:sz w:val="28"/>
        </w:rPr>
      </w:pPr>
    </w:p>
    <w:p w14:paraId="80000000">
      <w:pPr>
        <w:ind w:firstLine="709"/>
        <w:jc w:val="center"/>
        <w:rPr>
          <w:b w:val="1"/>
          <w:sz w:val="28"/>
        </w:rPr>
      </w:pPr>
    </w:p>
    <w:p w14:paraId="81000000">
      <w:pPr>
        <w:ind w:firstLine="709"/>
        <w:jc w:val="center"/>
        <w:rPr>
          <w:b w:val="1"/>
          <w:sz w:val="28"/>
        </w:rPr>
      </w:pPr>
    </w:p>
    <w:p w14:paraId="82000000">
      <w:pPr>
        <w:ind w:firstLine="709"/>
        <w:jc w:val="center"/>
        <w:rPr>
          <w:b w:val="1"/>
          <w:sz w:val="28"/>
        </w:rPr>
      </w:pPr>
    </w:p>
    <w:p w14:paraId="83000000">
      <w:pPr>
        <w:rPr>
          <w:b w:val="1"/>
          <w:sz w:val="28"/>
        </w:rPr>
      </w:pPr>
    </w:p>
    <w:p w14:paraId="84000000">
      <w:pPr>
        <w:ind w:firstLine="0" w:left="3686"/>
        <w:jc w:val="center"/>
        <w:outlineLvl w:val="1"/>
        <w:rPr>
          <w:sz w:val="28"/>
        </w:rPr>
      </w:pPr>
      <w:r>
        <w:rPr>
          <w:sz w:val="28"/>
        </w:rPr>
        <w:t>Приложение</w:t>
      </w:r>
    </w:p>
    <w:p w14:paraId="85000000">
      <w:pPr>
        <w:ind w:firstLine="0" w:left="3686"/>
        <w:jc w:val="center"/>
        <w:rPr>
          <w:sz w:val="28"/>
        </w:rPr>
      </w:pPr>
      <w:r>
        <w:rPr>
          <w:sz w:val="28"/>
        </w:rPr>
        <w:t xml:space="preserve">к Порядку предоставления бесплатного двухразового питания детям-инвалидам, </w:t>
      </w:r>
    </w:p>
    <w:p w14:paraId="86000000">
      <w:pPr>
        <w:ind w:firstLine="0" w:left="3686"/>
        <w:jc w:val="center"/>
      </w:pPr>
      <w:r>
        <w:rPr>
          <w:sz w:val="28"/>
        </w:rPr>
        <w:t xml:space="preserve">не имеющим ограниченных возможностей здоровья, обучающимся в государственных общеобразовательных организациях Кемеровской области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Кузбасса, муниципальных общеобразовательных организациях</w:t>
      </w:r>
    </w:p>
    <w:p w14:paraId="87000000">
      <w:pPr>
        <w:ind/>
        <w:jc w:val="both"/>
      </w:pPr>
    </w:p>
    <w:p w14:paraId="88000000">
      <w:pPr>
        <w:pStyle w:val="Style_4"/>
        <w:ind w:firstLine="0" w:left="3402"/>
        <w:rPr>
          <w:rFonts w:ascii="Times New Roman" w:hAnsi="Times New Roman"/>
          <w:sz w:val="28"/>
        </w:rPr>
      </w:pPr>
    </w:p>
    <w:p w14:paraId="89000000">
      <w:pPr>
        <w:pStyle w:val="Style_4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________________________________________</w:t>
      </w:r>
    </w:p>
    <w:p w14:paraId="8A000000">
      <w:pPr>
        <w:pStyle w:val="Style_4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8B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</w:rPr>
        <w:t>наименование образовательной организации,</w:t>
      </w:r>
    </w:p>
    <w:p w14:paraId="8C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(при наличии) руководителя образовательной организации)</w:t>
      </w:r>
    </w:p>
    <w:p w14:paraId="8D00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_________________________________________</w:t>
      </w:r>
    </w:p>
    <w:p w14:paraId="8E00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8F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(при наличии) (полностью) совершеннолетнего обучающегося, родителя (законного представителя) обучающегося или его представителя по доверенности)</w:t>
      </w:r>
    </w:p>
    <w:p w14:paraId="90000000">
      <w:pPr>
        <w:pStyle w:val="Style_4"/>
        <w:ind w:firstLine="0" w:left="3402"/>
        <w:jc w:val="center"/>
        <w:rPr>
          <w:rFonts w:ascii="Times New Roman" w:hAnsi="Times New Roman"/>
        </w:rPr>
      </w:pPr>
    </w:p>
    <w:p w14:paraId="91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>________________________________________________________</w:t>
      </w:r>
    </w:p>
    <w:p w14:paraId="92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(почтовый адрес (при необходимости)</w:t>
      </w:r>
    </w:p>
    <w:p w14:paraId="93000000">
      <w:pPr>
        <w:pStyle w:val="Style_4"/>
        <w:ind w:firstLine="0" w:left="3402"/>
        <w:rPr>
          <w:rFonts w:ascii="Times New Roman" w:hAnsi="Times New Roman"/>
        </w:rPr>
      </w:pPr>
    </w:p>
    <w:p w14:paraId="9400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95000000">
      <w:pPr>
        <w:pStyle w:val="Style_4"/>
        <w:ind w:firstLine="0"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(контактный телефон)</w:t>
      </w:r>
    </w:p>
    <w:p w14:paraId="9600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97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(адрес электронной почты)</w:t>
      </w:r>
    </w:p>
    <w:p w14:paraId="98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________________________________________________________</w:t>
      </w:r>
    </w:p>
    <w:p w14:paraId="9900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(реквизиты документа, удостоверяющего личность совершеннолетнего обучающегося, родителя (законного представителя) обучающегося (реквизиты документа, подтверждающего полномочия представителя)</w:t>
      </w:r>
    </w:p>
    <w:p w14:paraId="9A000000">
      <w:pPr>
        <w:pStyle w:val="Style_4"/>
        <w:ind/>
        <w:jc w:val="center"/>
        <w:rPr>
          <w:rFonts w:ascii="Times New Roman" w:hAnsi="Times New Roman"/>
          <w:sz w:val="28"/>
        </w:rPr>
      </w:pPr>
      <w:bookmarkStart w:id="2" w:name="P77"/>
      <w:bookmarkEnd w:id="2"/>
    </w:p>
    <w:p w14:paraId="9B00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9C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9D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бесплатного двухразового питания</w:t>
      </w:r>
    </w:p>
    <w:p w14:paraId="9E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9F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подпунктом 3 пункта 1 статьи 7 Закона Кемеровской области от 14.02.2005 № 25-ОЗ «О социальной поддержке инвалидов» прошу предоставить бесплатное двухразовое питание обучающемуся  ______________________________________________________________</w:t>
      </w:r>
      <w:r>
        <w:rPr>
          <w:rFonts w:ascii="Times New Roman" w:hAnsi="Times New Roman"/>
          <w:sz w:val="28"/>
        </w:rPr>
        <w:t>____</w:t>
      </w:r>
    </w:p>
    <w:p w14:paraId="A0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A1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(при наличии) обучающегося, номер класса обучающегося)</w:t>
      </w:r>
    </w:p>
    <w:p w14:paraId="A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тем, что обучающийся является ребенком-инвалидом, не имеющим ограниченных возможностей здоровья, обучающимся в государственной общеобразовательной организации Кемеровской области – Кузбасса/муниципальной общеобразовательной организации.</w:t>
      </w:r>
    </w:p>
    <w:p w14:paraId="A3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 заявлением  подтверждаю, что вся представленная информация является полной и достоверной.</w:t>
      </w:r>
    </w:p>
    <w:p w14:paraId="A4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 заявлением  выражаю  согласие на обработку содержащихся в настоящем  заявлении  и  прилагаемых к нему документах персональных данных, т.е.  их сбор, систематизацию, накопление, хранение, уточнение, обновление, изменение,  использование, обезличивание,  блокирование, уничтожение в целях предоставления бесплатного одноразового горячего питания. </w:t>
      </w:r>
    </w:p>
    <w:p w14:paraId="A5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 на  обработку  персональных данных, содержащихся в настоящем заявлении, действует  до  даты  подачи  заявления  об  отзыве  настоящего согласия.</w:t>
      </w:r>
    </w:p>
    <w:p w14:paraId="A6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об отказе в предоставлении бесплатного двухразового питания указанное решение прошу направить на почтовый адрес (электронный адрес).</w:t>
      </w:r>
    </w:p>
    <w:p w14:paraId="A7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 w14:paraId="A8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 обучающегося;</w:t>
      </w:r>
    </w:p>
    <w:p w14:paraId="A9000000">
      <w:pPr>
        <w:pStyle w:val="Style_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документ, удостоверяющий личность родителя (законного представителя) обучающегося (в случае представления интересов обучающегося);</w:t>
      </w:r>
      <w:r>
        <w:rPr>
          <w:rFonts w:ascii="Times New Roman" w:hAnsi="Times New Roman"/>
        </w:rPr>
        <w:t xml:space="preserve"> </w:t>
      </w:r>
    </w:p>
    <w:p w14:paraId="AA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документ___________________________________________________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;</w:t>
      </w:r>
    </w:p>
    <w:p w14:paraId="AB000000">
      <w:pPr>
        <w:pStyle w:val="Style_4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(свидетельство о заключении брака, свидетельство о рождении)</w:t>
      </w:r>
    </w:p>
    <w:p w14:paraId="AC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справка, подтверждающая факт установления инвалидности;</w:t>
      </w:r>
    </w:p>
    <w:p w14:paraId="AD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документы: __________________________________________</w:t>
      </w:r>
      <w:r>
        <w:rPr>
          <w:rFonts w:ascii="Times New Roman" w:hAnsi="Times New Roman"/>
          <w:sz w:val="28"/>
        </w:rPr>
        <w:t>____</w:t>
      </w:r>
    </w:p>
    <w:p w14:paraId="AE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AF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     ________________________              _____________</w:t>
      </w:r>
      <w:r>
        <w:rPr>
          <w:rFonts w:ascii="Times New Roman" w:hAnsi="Times New Roman"/>
          <w:sz w:val="28"/>
        </w:rPr>
        <w:t>__</w:t>
      </w:r>
    </w:p>
    <w:p w14:paraId="B0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(подпись заявителя)                 (расшифровка подписи)     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(дата)</w:t>
      </w:r>
    </w:p>
    <w:p w14:paraId="B1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2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3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B4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 приняты __________ ответственное лицо 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14:paraId="B5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(дата)</w:t>
      </w:r>
    </w:p>
    <w:p w14:paraId="B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B7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 (расшифровка подписи) ответственного лица образовательной организации)</w:t>
      </w:r>
    </w:p>
    <w:p w14:paraId="B8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9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A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B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C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D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E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BF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C0000000">
      <w:pPr>
        <w:pStyle w:val="Style_4"/>
        <w:ind/>
        <w:jc w:val="both"/>
        <w:rPr>
          <w:rFonts w:ascii="Times New Roman" w:hAnsi="Times New Roman"/>
          <w:sz w:val="28"/>
        </w:rPr>
      </w:pPr>
    </w:p>
    <w:tbl>
      <w:tblPr>
        <w:tblStyle w:val="Style_5"/>
        <w:tblLayout w:type="fixed"/>
      </w:tblPr>
      <w:tblGrid>
        <w:gridCol w:w="5102"/>
        <w:gridCol w:w="4246"/>
      </w:tblGrid>
      <w:tr>
        <w:trPr>
          <w:trHeight w:hRule="atLeast" w:val="1080"/>
        </w:trPr>
        <w:tc>
          <w:tcPr>
            <w:tcW w:type="dxa" w:w="51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spacing w:val="2"/>
                <w:sz w:val="28"/>
              </w:rPr>
            </w:pPr>
          </w:p>
        </w:tc>
        <w:tc>
          <w:tcPr>
            <w:tcW w:type="dxa" w:w="424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outlineLvl w:val="0"/>
              <w:rPr>
                <w:sz w:val="28"/>
              </w:rPr>
            </w:pPr>
          </w:p>
          <w:p w14:paraId="C3000000">
            <w:pPr>
              <w:ind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Правительства</w:t>
            </w:r>
          </w:p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Кемеровской области – Кузбасса</w:t>
            </w:r>
          </w:p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28 декабря 2023 г. № 899</w:t>
            </w:r>
          </w:p>
        </w:tc>
      </w:tr>
    </w:tbl>
    <w:p w14:paraId="C7000000">
      <w:pPr>
        <w:tabs>
          <w:tab w:leader="none" w:pos="992" w:val="left"/>
          <w:tab w:leader="none" w:pos="8362" w:val="left"/>
        </w:tabs>
        <w:ind/>
        <w:rPr>
          <w:b w:val="1"/>
          <w:sz w:val="28"/>
        </w:rPr>
      </w:pPr>
    </w:p>
    <w:p w14:paraId="C8000000">
      <w:pPr>
        <w:tabs>
          <w:tab w:leader="none" w:pos="992" w:val="left"/>
          <w:tab w:leader="none" w:pos="8362" w:val="left"/>
        </w:tabs>
        <w:ind/>
        <w:jc w:val="center"/>
        <w:rPr>
          <w:b w:val="1"/>
          <w:sz w:val="28"/>
        </w:rPr>
      </w:pPr>
    </w:p>
    <w:p w14:paraId="C9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  <w:r>
        <w:rPr>
          <w:b w:val="1"/>
          <w:sz w:val="28"/>
        </w:rPr>
        <w:br/>
      </w:r>
      <w:r>
        <w:rPr>
          <w:b w:val="1"/>
          <w:sz w:val="28"/>
        </w:rPr>
        <w:t>обеспечения ежемесячной компенсацией расходов на питание детей-инвалидов, не имеющих ограниченных возможностей здоровья, обучающихся в государственных общеобразовательных организациях Кемеровской области – Кузбасса, муниципальных общеобразовательных организациях, обучение которых в соответствии с законодательством об образовании организовано на дому</w:t>
      </w:r>
    </w:p>
    <w:p w14:paraId="CA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</w:p>
    <w:p w14:paraId="CB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</w:p>
    <w:p w14:paraId="CC000000">
      <w:pPr>
        <w:tabs>
          <w:tab w:leader="none" w:pos="7938" w:val="left"/>
          <w:tab w:leader="none" w:pos="8222" w:val="left"/>
        </w:tabs>
        <w:ind w:firstLine="0" w:left="1418" w:right="1416"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CD00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CE000000">
      <w:pPr>
        <w:ind w:firstLine="709"/>
        <w:jc w:val="both"/>
        <w:rPr>
          <w:sz w:val="28"/>
        </w:rPr>
      </w:pPr>
      <w:r>
        <w:rPr>
          <w:sz w:val="28"/>
        </w:rPr>
        <w:t>1.1. Настоящий Порядок устанавливает правила предоставления ежемесячной компенсации расходов на питание</w:t>
      </w:r>
      <w:r>
        <w:t xml:space="preserve"> </w:t>
      </w:r>
      <w:r>
        <w:rPr>
          <w:sz w:val="28"/>
        </w:rPr>
        <w:t>детей-инвалидов</w:t>
      </w:r>
      <w:r>
        <w:t xml:space="preserve">, </w:t>
      </w:r>
      <w:r>
        <w:rPr>
          <w:sz w:val="28"/>
        </w:rPr>
        <w:t xml:space="preserve">не имеющих ограниченных возможностей здоровья, обучающихся в государственных общеобразовательных организациях Кемеровской области </w:t>
      </w:r>
      <w:r>
        <w:rPr>
          <w:sz w:val="28"/>
        </w:rPr>
        <w:t>–</w:t>
      </w:r>
      <w:r>
        <w:rPr>
          <w:sz w:val="28"/>
        </w:rPr>
        <w:t xml:space="preserve"> Кузбасса, муниципальных общеобразовательных организациях, обучение которых в соответствии с законодательством об образовании организовано на дому.</w:t>
      </w:r>
    </w:p>
    <w:p w14:paraId="CF000000">
      <w:pPr>
        <w:ind w:firstLine="709"/>
        <w:jc w:val="both"/>
        <w:rPr>
          <w:sz w:val="28"/>
        </w:rPr>
      </w:pPr>
      <w:r>
        <w:rPr>
          <w:sz w:val="28"/>
        </w:rPr>
        <w:t xml:space="preserve">1.2. Право на предоставление ежемесячной </w:t>
      </w:r>
      <w:r>
        <w:t xml:space="preserve"> </w:t>
      </w:r>
      <w:r>
        <w:rPr>
          <w:sz w:val="28"/>
        </w:rPr>
        <w:t xml:space="preserve">компенсации расходов на питание в денежном эквиваленте (далее – денежная компенсация) имеют дети-инвалиды, не имеющие ограниченных возможностей здоровья, обучающиеся в государственных общеобразовательных организациях Кемеровской области </w:t>
      </w:r>
      <w:r>
        <w:rPr>
          <w:sz w:val="28"/>
        </w:rPr>
        <w:t>–</w:t>
      </w:r>
      <w:r>
        <w:rPr>
          <w:sz w:val="28"/>
        </w:rPr>
        <w:t xml:space="preserve"> Кузбасса, муниципальных общеобразовательных организациях, обучение которых в соответствии с законодательством об образовании организовано на дому (далее – дети-инвалиды, обучение которых организовано на дому).</w:t>
      </w:r>
    </w:p>
    <w:p w14:paraId="D0000000">
      <w:pPr>
        <w:ind w:firstLine="709"/>
        <w:jc w:val="both"/>
        <w:rPr>
          <w:sz w:val="28"/>
        </w:rPr>
      </w:pPr>
      <w:r>
        <w:rPr>
          <w:sz w:val="28"/>
        </w:rPr>
        <w:t>1.3. Под денежной компенсацией понимается денежная выплата детям-инвалидам, обучение которых организовано на дому, из расчета стоимости двухразового питания на одного обучающегося в сумме 150</w:t>
      </w:r>
      <w:r>
        <w:rPr>
          <w:sz w:val="28"/>
        </w:rPr>
        <w:t xml:space="preserve"> </w:t>
      </w:r>
      <w:r>
        <w:rPr>
          <w:sz w:val="28"/>
        </w:rPr>
        <w:t>(сто пятьдесят)</w:t>
      </w:r>
      <w:r>
        <w:rPr>
          <w:sz w:val="28"/>
        </w:rPr>
        <w:t xml:space="preserve"> рублей в день.</w:t>
      </w:r>
    </w:p>
    <w:p w14:paraId="D1000000">
      <w:pPr>
        <w:ind w:firstLine="709"/>
        <w:jc w:val="both"/>
        <w:rPr>
          <w:sz w:val="28"/>
        </w:rPr>
      </w:pPr>
      <w:r>
        <w:rPr>
          <w:sz w:val="28"/>
        </w:rPr>
        <w:t xml:space="preserve">1.4. Выплата денежной компенсации детям-инвалидам, обучение которых организовано на дому, осуществляется в период учебного года </w:t>
      </w:r>
      <w:r>
        <w:rPr>
          <w:sz w:val="28"/>
        </w:rPr>
        <w:t xml:space="preserve">         </w:t>
      </w:r>
      <w:r>
        <w:rPr>
          <w:sz w:val="28"/>
        </w:rPr>
        <w:t>с 1 сентября по 31 мая.</w:t>
      </w:r>
    </w:p>
    <w:p w14:paraId="D2000000">
      <w:pPr>
        <w:ind w:firstLine="709"/>
        <w:jc w:val="both"/>
        <w:rPr>
          <w:sz w:val="28"/>
        </w:rPr>
      </w:pPr>
      <w:r>
        <w:rPr>
          <w:sz w:val="28"/>
        </w:rPr>
        <w:t>1.5. Денежная компенсация детям-инвалидам,</w:t>
      </w:r>
      <w:r>
        <w:t xml:space="preserve"> </w:t>
      </w:r>
      <w:r>
        <w:rPr>
          <w:sz w:val="28"/>
        </w:rPr>
        <w:t>обучение которых организовано на дому, исчисляется из расчета количества дней обучения  детей-инвалидов, обучение которых организовано на дому, согласно учебному плану,  за исключением каникулярных, праздничных и выходных дней.</w:t>
      </w:r>
    </w:p>
    <w:p w14:paraId="D3000000">
      <w:pPr>
        <w:ind w:firstLine="709"/>
        <w:jc w:val="both"/>
        <w:rPr>
          <w:sz w:val="28"/>
        </w:rPr>
      </w:pPr>
      <w:r>
        <w:rPr>
          <w:sz w:val="28"/>
        </w:rPr>
        <w:t>Денежная компенсация не предоставляется в период нахождения детей-инвалидов, обучение которых организовано на дому, в организациях отдыха и оздоровления, санаториях, в организациях, предоставляющих услуги по реабилитации, на стационарном лечении в медицинских организациях.</w:t>
      </w:r>
    </w:p>
    <w:p w14:paraId="D4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Порядок предоставления денежной компенсации детям-инвалидам,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обучение которых организовано на дому</w:t>
      </w:r>
    </w:p>
    <w:p w14:paraId="D5000000"/>
    <w:p w14:paraId="D6000000">
      <w:pPr>
        <w:ind w:firstLine="709"/>
        <w:jc w:val="both"/>
        <w:rPr>
          <w:sz w:val="28"/>
        </w:rPr>
      </w:pPr>
      <w:r>
        <w:rPr>
          <w:sz w:val="28"/>
        </w:rPr>
        <w:t>2.1. Для получения денежной компенсации ребенок-инвалид, обучение которого организовано на дому,</w:t>
      </w:r>
      <w:r>
        <w:t xml:space="preserve"> </w:t>
      </w:r>
      <w:r>
        <w:rPr>
          <w:sz w:val="28"/>
        </w:rPr>
        <w:t>либо родитель (за</w:t>
      </w:r>
      <w:r>
        <w:rPr>
          <w:sz w:val="28"/>
        </w:rPr>
        <w:t>конный представитель) ребенка</w:t>
      </w:r>
      <w:r>
        <w:rPr>
          <w:sz w:val="28"/>
        </w:rPr>
        <w:t>-</w:t>
      </w:r>
      <w:r>
        <w:rPr>
          <w:sz w:val="28"/>
        </w:rPr>
        <w:t>инвалида,</w:t>
      </w:r>
      <w:r>
        <w:t xml:space="preserve"> </w:t>
      </w:r>
      <w:r>
        <w:rPr>
          <w:sz w:val="28"/>
        </w:rPr>
        <w:t>обучение которого организовано на дому, в случае, если обучающийся является несовершеннолетним (далее – заявитель), представляет в образовательную организацию заявление о предоставлении денежной компенсации по форме согласно приложению к настоящему Порядку, к которому прилагаются следующие документы:</w:t>
      </w:r>
    </w:p>
    <w:p w14:paraId="D7000000">
      <w:pPr>
        <w:ind w:firstLine="709"/>
        <w:jc w:val="both"/>
        <w:rPr>
          <w:sz w:val="28"/>
        </w:rPr>
      </w:pPr>
      <w:r>
        <w:rPr>
          <w:sz w:val="28"/>
        </w:rPr>
        <w:t>документ, удостоверяющий личность ребенка-инвалида, обучение которого организовано на дому;</w:t>
      </w:r>
    </w:p>
    <w:p w14:paraId="D8000000">
      <w:pPr>
        <w:ind w:firstLine="709"/>
        <w:jc w:val="both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 ребенка-инвалида, обучение которого организовано на дому (в случае представления интересов ребенка-инвалида);</w:t>
      </w:r>
    </w:p>
    <w:p w14:paraId="D9000000">
      <w:pPr>
        <w:ind w:firstLine="709"/>
        <w:jc w:val="both"/>
        <w:rPr>
          <w:sz w:val="28"/>
        </w:rPr>
      </w:pPr>
      <w:r>
        <w:rPr>
          <w:sz w:val="28"/>
        </w:rPr>
        <w:t xml:space="preserve">справка, подтверждающая факт установления инвалидности (далее </w:t>
      </w:r>
      <w:r>
        <w:rPr>
          <w:sz w:val="28"/>
        </w:rPr>
        <w:t>–</w:t>
      </w:r>
      <w:r>
        <w:rPr>
          <w:sz w:val="28"/>
        </w:rPr>
        <w:t xml:space="preserve">  справка МСЭ);</w:t>
      </w:r>
    </w:p>
    <w:p w14:paraId="DA000000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 одного из родителей (законных представителей) ребенка-инвалида, обучение которого организовано на дому;</w:t>
      </w:r>
    </w:p>
    <w:p w14:paraId="DB000000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 ребенка-инвалида, обучение которого организовано на дому.</w:t>
      </w:r>
    </w:p>
    <w:p w14:paraId="DC000000">
      <w:pPr>
        <w:ind w:firstLine="709"/>
        <w:jc w:val="both"/>
        <w:rPr>
          <w:sz w:val="28"/>
        </w:rPr>
      </w:pPr>
      <w:r>
        <w:rPr>
          <w:sz w:val="28"/>
        </w:rPr>
        <w:t>Документы, указанные в абзацах втором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шестом настоящего пункта</w:t>
      </w:r>
      <w:r>
        <w:rPr>
          <w:sz w:val="28"/>
        </w:rPr>
        <w:t>, пред</w:t>
      </w:r>
      <w:r>
        <w:rPr>
          <w:sz w:val="28"/>
        </w:rPr>
        <w:t>ставляются в копиях с обязательным предъявлением оригиналов для сверки.</w:t>
      </w:r>
    </w:p>
    <w:p w14:paraId="DD000000">
      <w:pPr>
        <w:ind w:firstLine="709"/>
        <w:jc w:val="both"/>
        <w:rPr>
          <w:sz w:val="28"/>
        </w:rPr>
      </w:pPr>
      <w:r>
        <w:rPr>
          <w:sz w:val="28"/>
        </w:rPr>
        <w:t xml:space="preserve">2.2. От имени заявителя заявление и документы, указанные </w:t>
      </w:r>
      <w:r>
        <w:rPr>
          <w:sz w:val="28"/>
        </w:rPr>
        <w:t xml:space="preserve">                   </w:t>
      </w:r>
      <w:r>
        <w:rPr>
          <w:sz w:val="28"/>
        </w:rPr>
        <w:t xml:space="preserve">в  пункте 2.1 настоящего Порядка,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</w:t>
      </w:r>
      <w:r>
        <w:rPr>
          <w:sz w:val="28"/>
        </w:rPr>
        <w:t>–</w:t>
      </w:r>
      <w:r>
        <w:rPr>
          <w:sz w:val="28"/>
        </w:rPr>
        <w:t xml:space="preserve"> представитель заявителя).</w:t>
      </w:r>
    </w:p>
    <w:p w14:paraId="DE00000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обращения в образовательную организацию представителя заявителя дополнительного к документам, указанным в пункте 2.1 настоящего Порядка, представляются подлинники и копии </w:t>
      </w:r>
      <w:r>
        <w:rPr>
          <w:sz w:val="28"/>
        </w:rPr>
        <w:t>документов, удостоверяющих</w:t>
      </w:r>
      <w:r>
        <w:rPr>
          <w:sz w:val="28"/>
        </w:rPr>
        <w:t xml:space="preserve"> личность представителя и его полномочия.</w:t>
      </w:r>
    </w:p>
    <w:p w14:paraId="DF000000">
      <w:pPr>
        <w:ind w:firstLine="709"/>
        <w:jc w:val="both"/>
        <w:rPr>
          <w:sz w:val="28"/>
        </w:rPr>
      </w:pPr>
      <w:r>
        <w:rPr>
          <w:sz w:val="28"/>
        </w:rPr>
        <w:t>2.3. Заявитель подает заявление и документы, указанные в пункте 2.1 настоящего Порядка, однократно в течение одного учебного года на срок действия справки МСЭ.</w:t>
      </w:r>
    </w:p>
    <w:p w14:paraId="E0000000">
      <w:pPr>
        <w:ind w:firstLine="709"/>
        <w:jc w:val="both"/>
        <w:rPr>
          <w:sz w:val="28"/>
        </w:rPr>
      </w:pPr>
      <w:r>
        <w:rPr>
          <w:sz w:val="28"/>
        </w:rPr>
        <w:t>2.4. Право на получение денежной компенсации имеет один из родителей (законных представителей) несовершеннолетнего ребенка-инвалида, обучение которого организовано на дому.</w:t>
      </w:r>
    </w:p>
    <w:p w14:paraId="E1000000">
      <w:pPr>
        <w:ind w:firstLine="709"/>
        <w:jc w:val="both"/>
        <w:rPr>
          <w:sz w:val="28"/>
        </w:rPr>
      </w:pPr>
      <w:r>
        <w:rPr>
          <w:sz w:val="28"/>
        </w:rPr>
        <w:t>2.5. Руководитель образовательной организации назначает лицо, ответственное за прием поданных документов.</w:t>
      </w:r>
    </w:p>
    <w:p w14:paraId="E2000000">
      <w:pPr>
        <w:ind w:firstLine="709"/>
        <w:jc w:val="both"/>
        <w:rPr>
          <w:sz w:val="28"/>
        </w:rPr>
      </w:pPr>
      <w:r>
        <w:rPr>
          <w:sz w:val="28"/>
        </w:rPr>
        <w:t>2.6. При приеме заявления и документов, указанных в пункте 2.1 настоящего Порядка, ответственное лицо в образовательной организации осуществляет их прием, снимает и заверяет копии представленных заявителем документов и возвращает им подлинники документов. При заверении соответствия копии документа подлиннику на копии документа проставляется надпись «Верно»,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 w14:paraId="E3000000">
      <w:pPr>
        <w:ind w:firstLine="709"/>
        <w:jc w:val="both"/>
        <w:rPr>
          <w:sz w:val="28"/>
        </w:rPr>
      </w:pPr>
      <w:r>
        <w:rPr>
          <w:sz w:val="28"/>
        </w:rPr>
        <w:t xml:space="preserve">2.7. Решение о предоставлении денежной компенсации (решение об отказе в предоставлении денежной компенсации), составленное в </w:t>
      </w:r>
      <w:r>
        <w:rPr>
          <w:sz w:val="28"/>
        </w:rPr>
        <w:t xml:space="preserve">                   2</w:t>
      </w:r>
      <w:r>
        <w:rPr>
          <w:sz w:val="28"/>
        </w:rPr>
        <w:t xml:space="preserve"> экземплярах, принимается образовательной организацией в течение </w:t>
      </w:r>
      <w:r>
        <w:rPr>
          <w:sz w:val="28"/>
        </w:rPr>
        <w:t xml:space="preserve">                5</w:t>
      </w:r>
      <w:r>
        <w:rPr>
          <w:sz w:val="28"/>
        </w:rPr>
        <w:t xml:space="preserve"> рабочих дней со дня принятия заявления и документов, указанных в </w:t>
      </w:r>
      <w:r>
        <w:rPr>
          <w:sz w:val="28"/>
        </w:rPr>
        <w:t xml:space="preserve">   </w:t>
      </w:r>
      <w:r>
        <w:rPr>
          <w:sz w:val="28"/>
        </w:rPr>
        <w:t>пункте 2.1 настоящего Порядка, от заявителя и оформляется распорядительным актом руководителя образовательной организации.</w:t>
      </w:r>
    </w:p>
    <w:p w14:paraId="E4000000">
      <w:pPr>
        <w:ind w:firstLine="709"/>
        <w:jc w:val="both"/>
        <w:rPr>
          <w:sz w:val="28"/>
        </w:rPr>
      </w:pPr>
      <w:r>
        <w:rPr>
          <w:sz w:val="28"/>
        </w:rPr>
        <w:t>2.8. При принятии решения об отказе в пред</w:t>
      </w:r>
      <w:r>
        <w:rPr>
          <w:sz w:val="28"/>
        </w:rPr>
        <w:t xml:space="preserve">оставлении денежной компенсации 1 </w:t>
      </w:r>
      <w:r>
        <w:rPr>
          <w:sz w:val="28"/>
        </w:rPr>
        <w:t xml:space="preserve">экземпляр указанного решения образовательной организацией направляется заявителю в течение </w:t>
      </w:r>
      <w:r>
        <w:rPr>
          <w:sz w:val="28"/>
        </w:rPr>
        <w:t>3</w:t>
      </w:r>
      <w:r>
        <w:rPr>
          <w:sz w:val="28"/>
        </w:rPr>
        <w:t xml:space="preserve"> рабочих дней со дня его принятия способом, обеспечивающим возможность подтвердить факт его получения лицом, указанным в заявлении в качестве заявителя.</w:t>
      </w:r>
    </w:p>
    <w:p w14:paraId="E5000000">
      <w:pPr>
        <w:ind w:firstLine="709"/>
        <w:jc w:val="both"/>
        <w:rPr>
          <w:sz w:val="28"/>
        </w:rPr>
      </w:pPr>
      <w:r>
        <w:rPr>
          <w:sz w:val="28"/>
        </w:rPr>
        <w:t>2.9. Основаниями для отказа в предоставлении денежной компенсации питания являются:</w:t>
      </w:r>
    </w:p>
    <w:p w14:paraId="E6000000">
      <w:pPr>
        <w:ind w:firstLine="709"/>
        <w:jc w:val="both"/>
        <w:rPr>
          <w:sz w:val="28"/>
        </w:rPr>
      </w:pPr>
      <w:r>
        <w:rPr>
          <w:sz w:val="28"/>
        </w:rPr>
        <w:t>непредставление или представление не в полном объеме документов, указанных в пункте 2.1 настоящего Порядка, а также их представление с нарушением требований к оформлению;</w:t>
      </w:r>
    </w:p>
    <w:p w14:paraId="E7000000">
      <w:pPr>
        <w:ind w:firstLine="709"/>
        <w:jc w:val="both"/>
        <w:rPr>
          <w:sz w:val="28"/>
        </w:rPr>
      </w:pPr>
      <w:r>
        <w:rPr>
          <w:sz w:val="28"/>
        </w:rPr>
        <w:t>подача заявления и документов, указанных в пункте 2.1 настоящего Порядка, ненадлежащим лицом;</w:t>
      </w:r>
    </w:p>
    <w:p w14:paraId="E8000000">
      <w:pPr>
        <w:ind w:firstLine="709"/>
        <w:jc w:val="both"/>
        <w:rPr>
          <w:sz w:val="28"/>
        </w:rPr>
      </w:pPr>
      <w:r>
        <w:rPr>
          <w:sz w:val="28"/>
        </w:rPr>
        <w:t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 w14:paraId="E9000000">
      <w:pPr>
        <w:ind w:firstLine="709"/>
        <w:jc w:val="both"/>
        <w:rPr>
          <w:sz w:val="28"/>
        </w:rPr>
      </w:pPr>
      <w:r>
        <w:rPr>
          <w:sz w:val="28"/>
        </w:rPr>
        <w:t>2.10. После устранения основания, по которому принято решение об отказе в предоставлении денежной компенсации, заявитель вправе вновь обратиться за предоставлением бесплатного двухразового питания в соответствии с настоящим Порядком.</w:t>
      </w:r>
    </w:p>
    <w:p w14:paraId="EA000000">
      <w:pPr>
        <w:ind w:firstLine="709"/>
        <w:jc w:val="both"/>
        <w:rPr>
          <w:sz w:val="28"/>
        </w:rPr>
      </w:pPr>
      <w:r>
        <w:rPr>
          <w:sz w:val="28"/>
        </w:rPr>
        <w:t>2.11. Решение о предоставлении денежной компенсации (решение об отказе в предоставлении денежной компенсации) вместе с заявлением и документами, указанными в пункте 2.1 настоящего Порядка, брошюруются в личные дела или отказные дела соответственно, которые хранятся в образовательной организации до окончания срока обучения в образовательной организации ребенка-инвалида, обучение которого организовано на дому.</w:t>
      </w:r>
    </w:p>
    <w:p w14:paraId="EB000000">
      <w:pPr>
        <w:ind w:firstLine="709"/>
        <w:jc w:val="both"/>
        <w:rPr>
          <w:sz w:val="28"/>
        </w:rPr>
      </w:pPr>
      <w:r>
        <w:rPr>
          <w:sz w:val="28"/>
        </w:rPr>
        <w:t>2.12. Решение об отказе в предоставлении денежной компенсации может быть обжаловано в судебном порядке в соответствии с законодательством Российской Федерации.</w:t>
      </w:r>
    </w:p>
    <w:p w14:paraId="EC000000">
      <w:pPr>
        <w:ind w:firstLine="709"/>
        <w:jc w:val="both"/>
        <w:rPr>
          <w:sz w:val="28"/>
        </w:rPr>
      </w:pPr>
      <w:r>
        <w:rPr>
          <w:sz w:val="28"/>
        </w:rPr>
        <w:t xml:space="preserve">2.13. Денежная компенсация выплачивается образовательной организацией путем перечисления  на банковский счет заявителя, открытый в российской кредитной организации, в течение </w:t>
      </w:r>
      <w:r>
        <w:rPr>
          <w:sz w:val="28"/>
        </w:rPr>
        <w:t>10</w:t>
      </w:r>
      <w:r>
        <w:rPr>
          <w:sz w:val="28"/>
        </w:rPr>
        <w:t xml:space="preserve"> рабочих дней со дня принятия решения о выплате денежной компенсации, далее – ежемесячно не позднее 25-го числа месяца.</w:t>
      </w:r>
    </w:p>
    <w:p w14:paraId="ED00000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изменения банковских реквизитов (банковского счета) заявитель в течение </w:t>
      </w:r>
      <w:r>
        <w:rPr>
          <w:sz w:val="28"/>
        </w:rPr>
        <w:t>5</w:t>
      </w:r>
      <w:r>
        <w:rPr>
          <w:sz w:val="28"/>
        </w:rPr>
        <w:t xml:space="preserve"> рабочих дней с даты изменения указанных сведений представляет в образовательную организацию актуальные сведения о банковских реквизитах (банковском счете).</w:t>
      </w:r>
    </w:p>
    <w:p w14:paraId="EE000000">
      <w:pPr>
        <w:ind w:firstLine="709"/>
        <w:jc w:val="both"/>
        <w:rPr>
          <w:sz w:val="28"/>
        </w:rPr>
      </w:pPr>
      <w:r>
        <w:rPr>
          <w:sz w:val="28"/>
        </w:rPr>
        <w:t>2.14. Основаниями для прекращения выплаты денежной компенсации являются:</w:t>
      </w:r>
    </w:p>
    <w:p w14:paraId="EF000000">
      <w:pPr>
        <w:ind w:firstLine="709"/>
        <w:jc w:val="both"/>
        <w:rPr>
          <w:sz w:val="28"/>
        </w:rPr>
      </w:pPr>
      <w:r>
        <w:rPr>
          <w:sz w:val="28"/>
        </w:rPr>
        <w:t>отчисление</w:t>
      </w:r>
      <w:r>
        <w:rPr>
          <w:sz w:val="28"/>
        </w:rPr>
        <w:t xml:space="preserve"> ребенка-инвалида, обучение которого организовано на дому, из образовательной организации в период его обучения;</w:t>
      </w:r>
    </w:p>
    <w:p w14:paraId="F0000000">
      <w:pPr>
        <w:ind w:firstLine="709"/>
        <w:jc w:val="both"/>
        <w:rPr>
          <w:sz w:val="28"/>
        </w:rPr>
      </w:pPr>
      <w:r>
        <w:rPr>
          <w:sz w:val="28"/>
        </w:rPr>
        <w:t>истечение</w:t>
      </w:r>
      <w:r>
        <w:rPr>
          <w:sz w:val="28"/>
        </w:rPr>
        <w:t xml:space="preserve"> срока действия справки МСЭ;</w:t>
      </w:r>
    </w:p>
    <w:p w14:paraId="F1000000">
      <w:pPr>
        <w:ind w:firstLine="709"/>
        <w:jc w:val="both"/>
        <w:rPr>
          <w:sz w:val="28"/>
        </w:rPr>
      </w:pPr>
      <w:r>
        <w:rPr>
          <w:sz w:val="28"/>
        </w:rPr>
        <w:t>обращение заявителя с заявлением о прекращении выплаты денежной компенсации;</w:t>
      </w:r>
    </w:p>
    <w:p w14:paraId="F2000000">
      <w:pPr>
        <w:ind w:firstLine="709"/>
        <w:jc w:val="both"/>
        <w:rPr>
          <w:sz w:val="28"/>
        </w:rPr>
      </w:pPr>
      <w:r>
        <w:rPr>
          <w:sz w:val="28"/>
        </w:rPr>
        <w:t>изъятие ребенка-инвалида, обучение которого организовано на дому (лишение (ограничение) родительских прав)</w:t>
      </w:r>
      <w:r>
        <w:rPr>
          <w:sz w:val="28"/>
        </w:rPr>
        <w:t>,</w:t>
      </w:r>
      <w:r>
        <w:rPr>
          <w:sz w:val="28"/>
        </w:rPr>
        <w:t xml:space="preserve"> у родителей (законных представителей) органом опеки и попечительства в случаях, предусмотренных действующим законодательством;</w:t>
      </w:r>
    </w:p>
    <w:p w14:paraId="F3000000">
      <w:pPr>
        <w:ind w:firstLine="709"/>
        <w:jc w:val="both"/>
        <w:rPr>
          <w:sz w:val="28"/>
        </w:rPr>
      </w:pPr>
      <w:r>
        <w:rPr>
          <w:sz w:val="28"/>
        </w:rPr>
        <w:t>смерть ребенка-инвалида.</w:t>
      </w:r>
    </w:p>
    <w:p w14:paraId="F4000000">
      <w:pPr>
        <w:ind w:firstLine="709"/>
        <w:jc w:val="both"/>
        <w:rPr>
          <w:sz w:val="28"/>
        </w:rPr>
      </w:pPr>
      <w:r>
        <w:rPr>
          <w:sz w:val="28"/>
        </w:rPr>
        <w:t xml:space="preserve">2.15. Выплата денежной компенсации в случаях, предусмотренных пунктом 2.14 настоящего Порядка, прекращается со дня наступления соответствующего обстоятельства. </w:t>
      </w:r>
    </w:p>
    <w:p w14:paraId="F5000000">
      <w:pPr>
        <w:ind w:firstLine="709"/>
        <w:jc w:val="both"/>
        <w:rPr>
          <w:sz w:val="28"/>
        </w:rPr>
      </w:pPr>
      <w:r>
        <w:rPr>
          <w:sz w:val="28"/>
        </w:rPr>
        <w:t xml:space="preserve">2.16. Решение о прекращении  выплаты денежной компенсации принимается руководителем образовательной организации в форме распорядительного документа не позднее </w:t>
      </w:r>
      <w:r>
        <w:rPr>
          <w:sz w:val="28"/>
        </w:rPr>
        <w:t>3</w:t>
      </w:r>
      <w:r>
        <w:rPr>
          <w:sz w:val="28"/>
        </w:rPr>
        <w:t xml:space="preserve"> рабочих дней со дня выявления обстоятельств, предусмотренных пунктом 2.14 настоящего Порядка.</w:t>
      </w:r>
    </w:p>
    <w:p w14:paraId="F6000000">
      <w:pPr>
        <w:ind w:firstLine="709"/>
        <w:jc w:val="both"/>
        <w:rPr>
          <w:sz w:val="28"/>
        </w:rPr>
      </w:pPr>
      <w:r>
        <w:rPr>
          <w:sz w:val="28"/>
        </w:rPr>
        <w:t xml:space="preserve">2.17. При принятии решения о прекращении выплаты денежной компенсации </w:t>
      </w:r>
      <w:r>
        <w:rPr>
          <w:sz w:val="28"/>
        </w:rPr>
        <w:t>1</w:t>
      </w:r>
      <w:r>
        <w:rPr>
          <w:sz w:val="28"/>
        </w:rPr>
        <w:t xml:space="preserve"> экземпляр указанного решения образовательной организацией направляется заявителю в течение </w:t>
      </w:r>
      <w:r>
        <w:rPr>
          <w:sz w:val="28"/>
        </w:rPr>
        <w:t>3</w:t>
      </w:r>
      <w:r>
        <w:rPr>
          <w:sz w:val="28"/>
        </w:rPr>
        <w:t xml:space="preserve"> рабочих дней со дня его принятия способом, обеспечивающим возможность подтвердить факт его получения лицом, указанным в заявлении в качестве заявителя.</w:t>
      </w:r>
    </w:p>
    <w:p w14:paraId="F7000000">
      <w:pPr>
        <w:ind w:firstLine="709"/>
        <w:jc w:val="both"/>
        <w:rPr>
          <w:sz w:val="28"/>
        </w:rPr>
      </w:pPr>
    </w:p>
    <w:p w14:paraId="F8000000">
      <w:pPr>
        <w:rPr>
          <w:sz w:val="28"/>
        </w:rPr>
      </w:pPr>
    </w:p>
    <w:p w14:paraId="F9000000">
      <w:pPr>
        <w:rPr>
          <w:sz w:val="28"/>
        </w:rPr>
      </w:pPr>
    </w:p>
    <w:p w14:paraId="FA000000">
      <w:pPr>
        <w:rPr>
          <w:sz w:val="28"/>
        </w:rPr>
      </w:pPr>
    </w:p>
    <w:p w14:paraId="FB000000">
      <w:pPr>
        <w:ind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 xml:space="preserve">3. Финансовое обеспечение предоставления денежной компенсации </w:t>
      </w:r>
      <w:r>
        <w:rPr>
          <w:b w:val="1"/>
          <w:spacing w:val="-4"/>
          <w:sz w:val="28"/>
        </w:rPr>
        <w:t xml:space="preserve"> </w:t>
      </w:r>
      <w:r>
        <w:rPr>
          <w:b w:val="1"/>
          <w:spacing w:val="-4"/>
          <w:sz w:val="28"/>
        </w:rPr>
        <w:t>детям-инвалидам,</w:t>
      </w:r>
      <w:r>
        <w:t xml:space="preserve"> </w:t>
      </w:r>
      <w:r>
        <w:rPr>
          <w:b w:val="1"/>
          <w:spacing w:val="-4"/>
          <w:sz w:val="28"/>
        </w:rPr>
        <w:t>обучение которых организовано на дому</w:t>
      </w:r>
    </w:p>
    <w:p w14:paraId="FC000000">
      <w:pPr>
        <w:rPr>
          <w:sz w:val="28"/>
        </w:rPr>
      </w:pPr>
    </w:p>
    <w:p w14:paraId="FD000000">
      <w:pPr>
        <w:ind w:firstLine="709"/>
        <w:jc w:val="both"/>
        <w:rPr>
          <w:sz w:val="28"/>
        </w:rPr>
      </w:pPr>
      <w:r>
        <w:rPr>
          <w:sz w:val="28"/>
        </w:rPr>
        <w:t>3.1. Финансовое обеспечение предоставления денежной компенсации детям-инвалидам, обучение которых организовано на дому,  осуществляется за счет средств областного бюджета.</w:t>
      </w:r>
    </w:p>
    <w:p w14:paraId="FE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.2. Финансирование предоставления денежной компенсации детям-инвалидам, обучение которых организовано на дому, для государственных общеобразовательных организаций, подведомственных Министерству образования Кузбасса, осуществляется за счет средств субсидии на выполнение государственного задания.</w:t>
      </w:r>
    </w:p>
    <w:p w14:paraId="FF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.3. </w:t>
      </w:r>
      <w:r>
        <w:rPr>
          <w:sz w:val="28"/>
        </w:rPr>
        <w:t xml:space="preserve">Средства </w:t>
      </w:r>
      <w:r>
        <w:rPr>
          <w:sz w:val="28"/>
        </w:rPr>
        <w:t>на предоставление денежной компенсации детям-инвалидам, обучение которых организовано на дому, обучающимся в муниципальных общеобразовательных организациях</w:t>
      </w:r>
      <w:r>
        <w:rPr>
          <w:sz w:val="28"/>
        </w:rPr>
        <w:t>,</w:t>
      </w:r>
      <w:r>
        <w:rPr>
          <w:sz w:val="28"/>
        </w:rPr>
        <w:t xml:space="preserve"> перечисляются бюджетам муниципальных образований Кемеровской области – Кузбасса в виде субвенций, выделяемых из областного бюджета.</w:t>
      </w:r>
    </w:p>
    <w:p w14:paraId="0001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.4. </w:t>
      </w:r>
      <w:r>
        <w:rPr>
          <w:sz w:val="28"/>
        </w:rPr>
        <w:t xml:space="preserve">Соответствующие органы местного самоуправления представляют в Министерство образования Кузбасса заявку на финансирование субвенции </w:t>
      </w:r>
      <w:r>
        <w:rPr>
          <w:sz w:val="28"/>
        </w:rPr>
        <w:t>по форме и в сроки, установленные Министерством образования Кузбасса.</w:t>
      </w:r>
    </w:p>
    <w:p w14:paraId="0101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.5. </w:t>
      </w:r>
      <w:r>
        <w:rPr>
          <w:sz w:val="28"/>
        </w:rPr>
        <w:t>Министерство образования Кузбасса осуществляет перечисление средств субвенции бюджетам городских округов, муниципальных округов и муниципальных районов (далее – муниципальные образования) на единые счета бюджетов муниципальных образований, открытые в Управлении Федерального казначейства по Кемеровской области – Кузбассу.</w:t>
      </w:r>
    </w:p>
    <w:p w14:paraId="0201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3.6. Учет и отчетность о расходовании средств субвенции </w:t>
      </w:r>
      <w:r>
        <w:rPr>
          <w:sz w:val="28"/>
        </w:rPr>
        <w:t xml:space="preserve">в муниципальных общеобразовательных организациях </w:t>
      </w:r>
      <w:r>
        <w:rPr>
          <w:sz w:val="28"/>
        </w:rPr>
        <w:t>осуществляются в установленном действующим законодательством порядке.</w:t>
      </w:r>
    </w:p>
    <w:p w14:paraId="0301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3.7. Средства </w:t>
      </w:r>
      <w:r>
        <w:rPr>
          <w:sz w:val="28"/>
        </w:rPr>
        <w:t xml:space="preserve">на предоставление денежной компенсации детям-инвалидам, обучение которых организовано на дому, </w:t>
      </w:r>
      <w:r>
        <w:rPr>
          <w:sz w:val="28"/>
        </w:rPr>
        <w:t>носят целевой характер и не могут быть использованы на другие цели.</w:t>
      </w:r>
    </w:p>
    <w:p w14:paraId="04010000">
      <w:pPr>
        <w:ind w:firstLine="708"/>
        <w:jc w:val="both"/>
        <w:rPr>
          <w:spacing w:val="-6"/>
          <w:sz w:val="28"/>
        </w:rPr>
      </w:pPr>
      <w:r>
        <w:rPr>
          <w:sz w:val="28"/>
        </w:rPr>
        <w:t xml:space="preserve">3.8. </w:t>
      </w:r>
      <w:r>
        <w:rPr>
          <w:spacing w:val="-6"/>
          <w:sz w:val="28"/>
        </w:rPr>
        <w:t>В случае нецелевого использования субвенции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05010000">
      <w:pPr>
        <w:rPr>
          <w:sz w:val="28"/>
        </w:rPr>
      </w:pPr>
    </w:p>
    <w:p w14:paraId="06010000">
      <w:pPr>
        <w:rPr>
          <w:sz w:val="28"/>
        </w:rPr>
      </w:pPr>
    </w:p>
    <w:p w14:paraId="07010000">
      <w:pPr>
        <w:rPr>
          <w:sz w:val="28"/>
        </w:rPr>
      </w:pPr>
    </w:p>
    <w:p w14:paraId="08010000">
      <w:pPr>
        <w:rPr>
          <w:sz w:val="28"/>
        </w:rPr>
      </w:pPr>
    </w:p>
    <w:p w14:paraId="09010000">
      <w:pPr>
        <w:rPr>
          <w:sz w:val="28"/>
        </w:rPr>
      </w:pPr>
    </w:p>
    <w:p w14:paraId="0A010000">
      <w:pPr>
        <w:rPr>
          <w:sz w:val="28"/>
        </w:rPr>
      </w:pPr>
    </w:p>
    <w:p w14:paraId="0B010000">
      <w:pPr>
        <w:rPr>
          <w:sz w:val="28"/>
        </w:rPr>
      </w:pPr>
    </w:p>
    <w:p w14:paraId="0C010000">
      <w:pPr>
        <w:rPr>
          <w:sz w:val="28"/>
        </w:rPr>
      </w:pPr>
    </w:p>
    <w:p w14:paraId="0D010000">
      <w:pPr>
        <w:pStyle w:val="Style_4"/>
        <w:ind/>
        <w:jc w:val="both"/>
        <w:rPr>
          <w:rFonts w:ascii="Times New Roman" w:hAnsi="Times New Roman"/>
          <w:color w:val="000000"/>
          <w:sz w:val="28"/>
        </w:rPr>
      </w:pPr>
    </w:p>
    <w:p w14:paraId="0E010000">
      <w:pPr>
        <w:pStyle w:val="Style_4"/>
        <w:ind/>
        <w:jc w:val="both"/>
        <w:rPr>
          <w:rFonts w:ascii="Times New Roman" w:hAnsi="Times New Roman"/>
          <w:color w:val="000000"/>
          <w:sz w:val="28"/>
        </w:rPr>
      </w:pPr>
    </w:p>
    <w:p w14:paraId="0F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10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11010000">
      <w:pPr>
        <w:ind w:firstLine="0" w:left="3686"/>
        <w:jc w:val="center"/>
        <w:outlineLvl w:val="1"/>
        <w:rPr>
          <w:sz w:val="28"/>
        </w:rPr>
      </w:pPr>
      <w:r>
        <w:rPr>
          <w:sz w:val="28"/>
        </w:rPr>
        <w:t xml:space="preserve">Приложение </w:t>
      </w:r>
    </w:p>
    <w:p w14:paraId="12010000">
      <w:pPr>
        <w:ind w:firstLine="0" w:left="3686"/>
        <w:jc w:val="center"/>
      </w:pPr>
      <w:r>
        <w:rPr>
          <w:sz w:val="28"/>
        </w:rPr>
        <w:t>к Порядку обеспечения ежемесячной компенсацией расходов на питание детей-инвалидов, не имеющих ограниченных возможностей здоровья, обучающихся в государственных общеобразовательных организациях Кемеровской области – Кузбасса, муниципальных общеобразовательных организациях, обучение которых в соответствии с законодательством об образовании организовано на дому</w:t>
      </w:r>
    </w:p>
    <w:p w14:paraId="13010000">
      <w:pPr>
        <w:ind/>
        <w:jc w:val="both"/>
      </w:pPr>
    </w:p>
    <w:p w14:paraId="14010000">
      <w:pPr>
        <w:pStyle w:val="Style_4"/>
        <w:ind w:firstLine="0" w:left="3402"/>
        <w:rPr>
          <w:rFonts w:ascii="Times New Roman" w:hAnsi="Times New Roman"/>
          <w:sz w:val="28"/>
        </w:rPr>
      </w:pPr>
    </w:p>
    <w:p w14:paraId="15010000">
      <w:pPr>
        <w:pStyle w:val="Style_4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________________________________________</w:t>
      </w:r>
    </w:p>
    <w:p w14:paraId="16010000">
      <w:pPr>
        <w:pStyle w:val="Style_4"/>
        <w:ind w:firstLine="0" w:left="34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17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</w:rPr>
        <w:t>наименование образовательной организации,</w:t>
      </w:r>
    </w:p>
    <w:p w14:paraId="18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(при наличии) руководителя образовательной организации)</w:t>
      </w:r>
    </w:p>
    <w:p w14:paraId="1901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</w:rPr>
        <w:t xml:space="preserve"> _____________________________________________________</w:t>
      </w:r>
    </w:p>
    <w:p w14:paraId="1A01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1B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(при наличии) (полностью) совершеннолетнего обучающегося, родителя (законного представителя) обучающегося или его представителя по доверенности)</w:t>
      </w:r>
    </w:p>
    <w:p w14:paraId="1C01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________________________________________________________</w:t>
      </w:r>
    </w:p>
    <w:p w14:paraId="1D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(почтовый адрес (при необходимости)</w:t>
      </w:r>
    </w:p>
    <w:p w14:paraId="1E01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1F010000">
      <w:pPr>
        <w:pStyle w:val="Style_4"/>
        <w:ind w:firstLine="0"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(контактный телефон)</w:t>
      </w:r>
    </w:p>
    <w:p w14:paraId="20010000">
      <w:pPr>
        <w:pStyle w:val="Style_4"/>
        <w:ind w:firstLine="0" w:left="340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21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(адрес электронной почты)</w:t>
      </w:r>
    </w:p>
    <w:p w14:paraId="2201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________________________________________________________</w:t>
      </w:r>
    </w:p>
    <w:p w14:paraId="23010000">
      <w:pPr>
        <w:pStyle w:val="Style_4"/>
        <w:ind w:firstLine="0" w:left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(реквизиты документа, удостоверяющего личность совершеннолетнего обучающегося, родителя (законного представителя) обучающегося (реквизиты документа, подтверждающего полномочия представителя)</w:t>
      </w:r>
    </w:p>
    <w:p w14:paraId="24010000">
      <w:pPr>
        <w:pStyle w:val="Style_4"/>
        <w:ind w:firstLine="0"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СНИЛС _________________________________________</w:t>
      </w:r>
    </w:p>
    <w:p w14:paraId="2501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(совершеннолетнего обучающегося, родителя </w:t>
      </w:r>
    </w:p>
    <w:p w14:paraId="2601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(законного представителя) обучающегося)                  </w:t>
      </w:r>
    </w:p>
    <w:p w14:paraId="27010000">
      <w:pPr>
        <w:pStyle w:val="Style_4"/>
        <w:rPr>
          <w:rFonts w:ascii="Times New Roman" w:hAnsi="Times New Roman"/>
          <w:sz w:val="28"/>
        </w:rPr>
      </w:pPr>
    </w:p>
    <w:p w14:paraId="2801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2901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денежной компенсации</w:t>
      </w:r>
    </w:p>
    <w:p w14:paraId="2A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2B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абзацем третьим подпункта 3 пункта 1 статьи 7 Закона Кемеровской области от 14.02.2005 № 25-ОЗ «О социальной поддержке инвалидов» прошу предоставить денеж</w:t>
      </w:r>
      <w:r>
        <w:rPr>
          <w:rFonts w:ascii="Times New Roman" w:hAnsi="Times New Roman"/>
          <w:sz w:val="28"/>
        </w:rPr>
        <w:t xml:space="preserve">ную компенсацию расходов двухразового питания обучающемуся _________________________ </w:t>
      </w: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2C01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фамилия, имя, отчество (при наличии) обучающегося, номер класса обучающегося)</w:t>
      </w:r>
    </w:p>
    <w:p w14:paraId="2D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2E01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тем, что обучающийся является ребенком-инвалидом,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не имеющим ограниченных возможностей здоровья, обучение которого государственной общеобразовательной организацией Кемеровской области – Кузбасса/муниципальной общеобразовательной организацией в соответствии с законодательством об образовании организовано на дому.</w:t>
      </w:r>
    </w:p>
    <w:p w14:paraId="2F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денежную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компенсацию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перечислять мне на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банковский счет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____________________________ в _______________________________</w:t>
      </w:r>
      <w:r>
        <w:rPr>
          <w:rFonts w:ascii="Times New Roman" w:hAnsi="Times New Roman"/>
          <w:sz w:val="28"/>
        </w:rPr>
        <w:t>___</w:t>
      </w:r>
    </w:p>
    <w:p w14:paraId="3001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.</w:t>
      </w:r>
    </w:p>
    <w:p w14:paraId="31010000">
      <w:pPr>
        <w:pStyle w:val="Style_4"/>
        <w:rPr>
          <w:rFonts w:ascii="Times New Roman" w:hAnsi="Times New Roman"/>
        </w:rPr>
      </w:pPr>
    </w:p>
    <w:p w14:paraId="32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 заявлением  подтверждаю, что вся представленная информация является полной и достоверной.</w:t>
      </w:r>
    </w:p>
    <w:p w14:paraId="33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 заявлением  выражаю  согласие на обработку содержащихся в настоящем  заявлении  и  прилагаемых к нему документах персональных данных, т.е.  их сбор, систематизацию, накопление, хранение, уточнение, обновление, изменение,  использование, обезличивание,  блокирование, уничтожение в целях предоставления компенсации расходов на питание. </w:t>
      </w:r>
    </w:p>
    <w:p w14:paraId="34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 на  обработку  персональных данных, содержащихся в настоящем заявлении, действует  до  даты  подачи  заявления  об  отзыве  настоящего согласия.</w:t>
      </w:r>
    </w:p>
    <w:p w14:paraId="35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 об отказе в предоставлении бесплатного двухразового питания указанное решение прошу направить на почтовый адрес (электронный адрес).</w:t>
      </w:r>
    </w:p>
    <w:p w14:paraId="36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 w14:paraId="37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 обучающегося;</w:t>
      </w:r>
    </w:p>
    <w:p w14:paraId="38010000">
      <w:pPr>
        <w:pStyle w:val="Style_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документ, удостоверяющий личность родителя (законного представителя) обучающегося (в случае представления интересов обучающегося);</w:t>
      </w:r>
      <w:r>
        <w:rPr>
          <w:rFonts w:ascii="Times New Roman" w:hAnsi="Times New Roman"/>
        </w:rPr>
        <w:t xml:space="preserve"> </w:t>
      </w:r>
    </w:p>
    <w:p w14:paraId="39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документ___________________________________________________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;</w:t>
      </w:r>
    </w:p>
    <w:p w14:paraId="3A01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(свидетельство о заключении брака, свидетельство о рождении)</w:t>
      </w:r>
    </w:p>
    <w:p w14:paraId="3B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справка, подтверждающая факт установления инвалидности;</w:t>
      </w:r>
    </w:p>
    <w:p w14:paraId="3C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регистрацию в системе индивидуального (персонифицированного) учета одного из родителей (законных представителей) обучающегося;</w:t>
      </w:r>
    </w:p>
    <w:p w14:paraId="3D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регистрацию в системе индивидуального (персонифицированного) учета обучающегося.</w:t>
      </w:r>
    </w:p>
    <w:p w14:paraId="3E01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документы: __________________________________________</w:t>
      </w:r>
      <w:r>
        <w:rPr>
          <w:rFonts w:ascii="Times New Roman" w:hAnsi="Times New Roman"/>
          <w:sz w:val="28"/>
        </w:rPr>
        <w:t>____</w:t>
      </w:r>
    </w:p>
    <w:p w14:paraId="3F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4001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     ________________________              _____________</w:t>
      </w:r>
      <w:r>
        <w:rPr>
          <w:rFonts w:ascii="Times New Roman" w:hAnsi="Times New Roman"/>
          <w:sz w:val="28"/>
        </w:rPr>
        <w:t>__</w:t>
      </w:r>
    </w:p>
    <w:p w14:paraId="4101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 заявителя)                 (расшифровка подписи)       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(дата)</w:t>
      </w:r>
    </w:p>
    <w:p w14:paraId="42010000">
      <w:pPr>
        <w:pStyle w:val="Style_4"/>
        <w:ind/>
        <w:jc w:val="both"/>
        <w:rPr>
          <w:rFonts w:ascii="Times New Roman" w:hAnsi="Times New Roman"/>
          <w:sz w:val="28"/>
        </w:rPr>
      </w:pPr>
    </w:p>
    <w:p w14:paraId="4301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Заявление и документы приняты __________ ответственное лицо _____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14:paraId="4401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(дата)</w:t>
      </w:r>
    </w:p>
    <w:p w14:paraId="4501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4601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 (расшифровка подписи) ответственного лица образовательной организации)</w:t>
      </w:r>
    </w:p>
    <w:sectPr>
      <w:headerReference r:id="rId1" w:type="default"/>
      <w:pgSz w:h="16838" w:w="11906"/>
      <w:pgMar w:bottom="851" w:footer="709" w:gutter="0" w:header="709" w:left="1701" w:right="849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  <w:p w14:paraId="02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56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foot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7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toc 3"/>
    <w:next w:val="Style_7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7" w:type="paragraph">
    <w:name w:val="indent_1"/>
    <w:basedOn w:val="Style_7"/>
    <w:link w:val="Style_17_ch"/>
    <w:pPr>
      <w:spacing w:afterAutospacing="on" w:beforeAutospacing="on"/>
      <w:ind/>
    </w:pPr>
  </w:style>
  <w:style w:styleId="Style_17_ch" w:type="character">
    <w:name w:val="indent_1"/>
    <w:basedOn w:val="Style_7_ch"/>
    <w:link w:val="Style_17"/>
  </w:style>
  <w:style w:styleId="Style_18" w:type="paragraph">
    <w:name w:val="heading 5"/>
    <w:basedOn w:val="Style_7"/>
    <w:next w:val="Style_7"/>
    <w:link w:val="Style_18_ch"/>
    <w:uiPriority w:val="9"/>
    <w:qFormat/>
    <w:pPr>
      <w:keepNext w:val="1"/>
      <w:spacing w:before="120"/>
      <w:ind/>
      <w:jc w:val="center"/>
      <w:outlineLvl w:val="4"/>
    </w:pPr>
    <w:rPr>
      <w:b w:val="1"/>
      <w:sz w:val="28"/>
    </w:rPr>
  </w:style>
  <w:style w:styleId="Style_18_ch" w:type="character">
    <w:name w:val="heading 5"/>
    <w:basedOn w:val="Style_7_ch"/>
    <w:link w:val="Style_18"/>
    <w:rPr>
      <w:b w:val="1"/>
      <w:sz w:val="28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7_ch"/>
    <w:link w:val="Style_3"/>
    <w:rPr>
      <w:rFonts w:ascii="Arial" w:hAnsi="Arial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PlusNormal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toc 9"/>
    <w:next w:val="Style_7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6" w:type="paragraph">
    <w:name w:val="List Paragraph"/>
    <w:basedOn w:val="Style_7"/>
    <w:link w:val="Style_6_ch"/>
    <w:pPr>
      <w:ind w:firstLine="0" w:left="708"/>
    </w:pPr>
  </w:style>
  <w:style w:styleId="Style_6_ch" w:type="character">
    <w:name w:val="List Paragraph"/>
    <w:basedOn w:val="Style_7_ch"/>
    <w:link w:val="Style_6"/>
  </w:style>
  <w:style w:styleId="Style_26" w:type="paragraph">
    <w:name w:val="toc 8"/>
    <w:next w:val="Style_7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highlightsearch"/>
    <w:basedOn w:val="Style_11"/>
    <w:link w:val="Style_27_ch"/>
  </w:style>
  <w:style w:styleId="Style_27_ch" w:type="character">
    <w:name w:val="highlightsearch"/>
    <w:basedOn w:val="Style_11_ch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29" w:type="paragraph">
    <w:name w:val="Subtitle"/>
    <w:next w:val="Style_7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7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7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basedOn w:val="Style_7"/>
    <w:next w:val="Style_7"/>
    <w:link w:val="Style_3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2_ch" w:type="character">
    <w:name w:val="heading 4"/>
    <w:basedOn w:val="Style_7_ch"/>
    <w:link w:val="Style_32"/>
    <w:rPr>
      <w:b w:val="1"/>
      <w:sz w:val="28"/>
    </w:rPr>
  </w:style>
  <w:style w:styleId="Style_33" w:type="paragraph">
    <w:name w:val="heading 2"/>
    <w:basedOn w:val="Style_7"/>
    <w:next w:val="Style_7"/>
    <w:link w:val="Style_33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3_ch" w:type="character">
    <w:name w:val="heading 2"/>
    <w:basedOn w:val="Style_7_ch"/>
    <w:link w:val="Style_33"/>
    <w:rPr>
      <w:rFonts w:ascii="Arial" w:hAnsi="Arial"/>
      <w:b w:val="1"/>
      <w:i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table">
    <w:name w:val="Сетка таблицы1"/>
    <w:basedOn w:val="Style_5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2024-01-16T04:04:07Z</dcterms:modified>
</cp:coreProperties>
</file>